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AA5" w14:textId="48D23293" w:rsidR="00B847C0" w:rsidRPr="00B262EF" w:rsidRDefault="006C5877" w:rsidP="00B262EF">
      <w:pPr>
        <w:ind w:left="-90"/>
        <w:outlineLvl w:val="0"/>
        <w:rPr>
          <w:rFonts w:ascii="Century Gothic" w:hAnsi="Century Gothic"/>
          <w:b/>
          <w:color w:val="808080" w:themeColor="background1" w:themeShade="80"/>
          <w:sz w:val="36"/>
          <w:szCs w:val="44"/>
        </w:rPr>
      </w:pPr>
      <w:bookmarkStart w:id="0" w:name="_Toc514935351"/>
      <w:r>
        <w:rPr>
          <w:rFonts w:ascii="Century Gothic" w:hAnsi="Century Gothic"/>
          <w:b/>
          <w:noProof/>
          <w:color w:val="808080" w:themeColor="background1" w:themeShade="80"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745CC0F9" wp14:editId="703EBC1A">
            <wp:simplePos x="0" y="0"/>
            <wp:positionH relativeFrom="column">
              <wp:posOffset>4572000</wp:posOffset>
            </wp:positionH>
            <wp:positionV relativeFrom="paragraph">
              <wp:posOffset>-46355</wp:posOffset>
            </wp:positionV>
            <wp:extent cx="2515235" cy="349250"/>
            <wp:effectExtent l="0" t="0" r="0" b="6350"/>
            <wp:wrapNone/>
            <wp:docPr id="1" name="Рисунок 1" descr="A green sign with white text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green sign with white text&#10;&#10;AI-generated content may be incorrect.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262EF">
        <w:rPr>
          <w:rFonts w:ascii="Century Gothic" w:hAnsi="Century Gothic"/>
          <w:b/>
          <w:color w:val="808080" w:themeColor="background1" w:themeShade="80"/>
          <w:sz w:val="36"/>
          <w:szCs w:val="44"/>
        </w:rPr>
        <w:t>ビジネスプランルーブリックテンプレート</w:t>
      </w:r>
      <w:bookmarkEnd w:id="0"/>
      <w:proofErr w:type="spellEnd"/>
      <w:r w:rsidR="00364C4F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r w:rsidR="00364C4F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</w:p>
    <w:p w14:paraId="509ABB8B" w14:textId="77777777" w:rsidR="00B262EF" w:rsidRDefault="00B262EF" w:rsidP="00FF51C2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</w:p>
    <w:tbl>
      <w:tblPr>
        <w:tblW w:w="10946" w:type="dxa"/>
        <w:tblInd w:w="-95" w:type="dxa"/>
        <w:tblLook w:val="04A0" w:firstRow="1" w:lastRow="0" w:firstColumn="1" w:lastColumn="0" w:noHBand="0" w:noVBand="1"/>
      </w:tblPr>
      <w:tblGrid>
        <w:gridCol w:w="11027"/>
        <w:gridCol w:w="721"/>
        <w:gridCol w:w="721"/>
        <w:gridCol w:w="721"/>
        <w:gridCol w:w="699"/>
        <w:gridCol w:w="740"/>
      </w:tblGrid>
      <w:tr w:rsidR="00B262EF" w:rsidRPr="00B262EF" w14:paraId="723C11B2" w14:textId="77777777" w:rsidTr="00B262EF">
        <w:trPr>
          <w:trHeight w:val="292"/>
        </w:trPr>
        <w:tc>
          <w:tcPr>
            <w:tcW w:w="5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5B19AA39" w14:textId="5DA05D53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計画のタイトル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27AD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B897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6129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285C2675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日付</w:t>
            </w:r>
            <w:proofErr w:type="spellEnd"/>
          </w:p>
        </w:tc>
      </w:tr>
      <w:tr w:rsidR="00B262EF" w:rsidRPr="00B262EF" w14:paraId="5B2D1909" w14:textId="77777777" w:rsidTr="00B262EF">
        <w:trPr>
          <w:trHeight w:val="43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FC68A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4CC4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A42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8283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50C1F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color w:val="000000"/>
                <w:szCs w:val="16"/>
              </w:rPr>
              <w:t> </w:t>
            </w:r>
          </w:p>
        </w:tc>
      </w:tr>
      <w:tr w:rsidR="00B262EF" w:rsidRPr="00B262EF" w14:paraId="285D4E15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C2649FB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レビュー担当者名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89D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2E34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3916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E3AD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1FDD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EF" w:rsidRPr="00B262EF" w14:paraId="4D52CC93" w14:textId="77777777" w:rsidTr="00B262EF">
        <w:trPr>
          <w:trHeight w:val="43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894B94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3F57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A686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4C2E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50F6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B573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EF" w:rsidRPr="00B262EF" w14:paraId="1B62DE0B" w14:textId="77777777" w:rsidTr="00B262EF">
        <w:trPr>
          <w:trHeight w:val="146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0E66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4795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E198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3C1E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1B5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192F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EF" w:rsidRPr="00B262EF" w14:paraId="37F656A4" w14:textId="77777777" w:rsidTr="00B262EF">
        <w:trPr>
          <w:trHeight w:val="292"/>
        </w:trPr>
        <w:tc>
          <w:tcPr>
            <w:tcW w:w="54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AED07CA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ルーブリック</w:t>
            </w:r>
            <w:proofErr w:type="spellEnd"/>
          </w:p>
        </w:tc>
        <w:tc>
          <w:tcPr>
            <w:tcW w:w="11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250A84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スコア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61BD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F368778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スコアリングスケール</w:t>
            </w:r>
            <w:proofErr w:type="spellEnd"/>
          </w:p>
        </w:tc>
        <w:tc>
          <w:tcPr>
            <w:tcW w:w="11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9F7F170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トータル</w:t>
            </w:r>
            <w:proofErr w:type="spellEnd"/>
          </w:p>
        </w:tc>
      </w:tr>
      <w:tr w:rsidR="00B262EF" w:rsidRPr="00B262EF" w14:paraId="526D24BB" w14:textId="77777777" w:rsidTr="00B262EF">
        <w:trPr>
          <w:trHeight w:val="331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669C49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color w:val="000000"/>
                <w:szCs w:val="16"/>
              </w:rPr>
              <w:t>期待を上回る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8653AA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94F9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13F231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模範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3F24A2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25 – 28</w:t>
            </w:r>
          </w:p>
        </w:tc>
      </w:tr>
      <w:tr w:rsidR="00B262EF" w:rsidRPr="00B262EF" w14:paraId="76FE1CA1" w14:textId="77777777" w:rsidTr="00B262EF">
        <w:trPr>
          <w:trHeight w:val="331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26F785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color w:val="000000"/>
                <w:szCs w:val="16"/>
              </w:rPr>
              <w:t>期待が満たされた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F27E23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CFDE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7C589B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普通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600DCB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21 – 24</w:t>
            </w:r>
          </w:p>
        </w:tc>
      </w:tr>
      <w:tr w:rsidR="00B262EF" w:rsidRPr="00B262EF" w14:paraId="478A9A33" w14:textId="77777777" w:rsidTr="00B262EF">
        <w:trPr>
          <w:trHeight w:val="331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D9D3E4F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color w:val="000000"/>
                <w:szCs w:val="16"/>
              </w:rPr>
              <w:t>ガイドラインが満たされている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6C0CE0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E5B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5174604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改善が必要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E5EB8F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16 – 20</w:t>
            </w:r>
          </w:p>
        </w:tc>
      </w:tr>
      <w:tr w:rsidR="00B262EF" w:rsidRPr="00B262EF" w14:paraId="29355806" w14:textId="77777777" w:rsidTr="00B262EF">
        <w:trPr>
          <w:trHeight w:val="331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4A7AC8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color w:val="000000"/>
                <w:szCs w:val="16"/>
              </w:rPr>
              <w:t>ガイドラインが幾分満たされている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5525D8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AB7B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54699F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不十分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64CDBC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0 – 15</w:t>
            </w:r>
          </w:p>
        </w:tc>
      </w:tr>
      <w:tr w:rsidR="00B262EF" w:rsidRPr="00B262EF" w14:paraId="62B9A5C9" w14:textId="77777777" w:rsidTr="00B262EF">
        <w:trPr>
          <w:trHeight w:val="331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7EB6E4" w14:textId="77777777" w:rsidR="00B262EF" w:rsidRPr="00B262EF" w:rsidRDefault="00B262EF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color w:val="000000"/>
                <w:szCs w:val="16"/>
              </w:rPr>
              <w:t>不完全;情報が利用できません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B4B6D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000000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8584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E888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5922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623E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EF" w:rsidRPr="00B262EF" w14:paraId="2C55EF42" w14:textId="77777777" w:rsidTr="00B262EF">
        <w:trPr>
          <w:trHeight w:val="146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1E1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00C2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D8E8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3298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C3CA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FCAB" w14:textId="77777777" w:rsidR="00B262EF" w:rsidRPr="00B262EF" w:rsidRDefault="00B262EF" w:rsidP="00B26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2EF" w:rsidRPr="00B262EF" w14:paraId="7C166B67" w14:textId="77777777" w:rsidTr="00B262EF">
        <w:trPr>
          <w:trHeight w:val="331"/>
        </w:trPr>
        <w:tc>
          <w:tcPr>
            <w:tcW w:w="5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77C88739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条件</w:t>
            </w:r>
            <w:proofErr w:type="spellEnd"/>
          </w:p>
        </w:tc>
        <w:tc>
          <w:tcPr>
            <w:tcW w:w="11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62F8842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72F29C1D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605BFD78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4417C507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5EEE6E9D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0</w:t>
            </w:r>
          </w:p>
        </w:tc>
      </w:tr>
      <w:tr w:rsidR="00B262EF" w:rsidRPr="00B262EF" w14:paraId="0B2C012B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3233D9E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エグゼクティブサマリ</w:t>
            </w:r>
            <w:proofErr w:type="spellEnd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9FF78CA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8C9C589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FABF5C1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12FFD6EA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BE494C3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36A9FB63" w14:textId="77777777" w:rsidTr="00B262EF">
        <w:trPr>
          <w:trHeight w:val="720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3579B5" w14:textId="77777777" w:rsidR="00B262EF" w:rsidRPr="00B262EF" w:rsidRDefault="00A476CC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Cs w:val="16"/>
              </w:rPr>
              <w:t>これにより、簡潔で徹底的な概要が提供され、計画の主なポイントが効果的に概説されます</w:t>
            </w:r>
            <w:proofErr w:type="spellEnd"/>
            <w:r>
              <w:rPr>
                <w:rFonts w:ascii="Century Gothic" w:hAnsi="Century Gothic" w:cs="Calibri"/>
                <w:color w:val="000000"/>
                <w:szCs w:val="16"/>
              </w:rPr>
              <w:t>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8AD93D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BCD3C0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143762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9D5AC7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B07CA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205877D3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321DE912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事業内容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08324CA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02273DA4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6747167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C2F586F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F6066E7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42B737FE" w14:textId="77777777" w:rsidTr="00B262EF">
        <w:trPr>
          <w:trHeight w:val="864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98D33" w14:textId="77777777" w:rsidR="00B262EF" w:rsidRPr="00B262EF" w:rsidRDefault="00A476CC" w:rsidP="00A476CC">
            <w:pPr>
              <w:rPr>
                <w:rFonts w:ascii="Century Gothic" w:hAnsi="Century Gothic" w:cs="Calibri"/>
                <w:color w:val="000000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Cs w:val="16"/>
              </w:rPr>
              <w:t xml:space="preserve">これは明らかにビジネスの考えを伝えます。それは、起動の詳細な理由だけでなく、サービス/提供された製品の詳細な説明が含まれています。同社のビジョン、ミッション、フォーカス、バリュー・プロポジションを説明します。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AADC89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DB22C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ED0F552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600EE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286BAA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4091ED93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9EBE005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業界分析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8FDE400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F20B913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5690F61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A7FD148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48C9737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348E9E04" w14:textId="77777777" w:rsidTr="00B262EF">
        <w:trPr>
          <w:trHeight w:val="115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53FD04" w14:textId="77777777" w:rsidR="00B262EF" w:rsidRPr="00B262EF" w:rsidRDefault="00A476CC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r w:rsidRPr="00A476CC">
              <w:rPr>
                <w:rFonts w:ascii="Century Gothic" w:hAnsi="Century Gothic" w:cs="Calibri"/>
                <w:color w:val="000000"/>
                <w:szCs w:val="16"/>
              </w:rPr>
              <w:t>これにより、業界規模、セグメント、成熟度、傾向、見通しを特定できます。可能性、脅威、参入障壁の可能性を詳細に説明します。包括的な競合分析を提供します。ターゲット市場と消費者の人口統計を定義します。また、競争力とユニークな利点を提供します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1E4969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2F31B82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73265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91ADF7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CBD3F0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47C27AC6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5E50D4A5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経営計画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DFAABEF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4A2E289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7D9A57F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3AEB933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103BEFB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6EA30534" w14:textId="77777777" w:rsidTr="00B262EF">
        <w:trPr>
          <w:trHeight w:val="929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ECE4BC" w14:textId="77777777" w:rsidR="00B262EF" w:rsidRPr="00B262EF" w:rsidRDefault="00A476CC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r w:rsidRPr="00A476CC">
              <w:rPr>
                <w:rFonts w:ascii="Century Gothic" w:hAnsi="Century Gothic" w:cs="Calibri"/>
                <w:color w:val="000000"/>
                <w:szCs w:val="16"/>
              </w:rPr>
              <w:t xml:space="preserve">これにより、ビジネス所有権の形式が定義され、選択したフォームの推論が提供されます。また、メンバーの名前、役割、および資格を含む組織図も提供します。追加の利害関係者と、求めるプロフェッショナル </w:t>
            </w:r>
            <w:proofErr w:type="spellStart"/>
            <w:r w:rsidRPr="00A476CC">
              <w:rPr>
                <w:rFonts w:ascii="Century Gothic" w:hAnsi="Century Gothic" w:cs="Calibri"/>
                <w:color w:val="000000"/>
                <w:szCs w:val="16"/>
              </w:rPr>
              <w:t>サービスを定義します</w:t>
            </w:r>
            <w:proofErr w:type="spellEnd"/>
            <w:r w:rsidRPr="00A476CC">
              <w:rPr>
                <w:rFonts w:ascii="Century Gothic" w:hAnsi="Century Gothic" w:cs="Calibri"/>
                <w:color w:val="000000"/>
                <w:szCs w:val="16"/>
              </w:rPr>
              <w:t>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0FBBDE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A6F6A3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508D8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452445E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159934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6F477F7F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7F0B8743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マーケティング計画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8511158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9134E7C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4B6CC14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03BFFDBA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7756F9B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3FED2871" w14:textId="77777777" w:rsidTr="00B262EF">
        <w:trPr>
          <w:trHeight w:val="929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F32473" w14:textId="77777777" w:rsidR="00B262EF" w:rsidRPr="00B262EF" w:rsidRDefault="00A476CC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r w:rsidRPr="00A476CC">
              <w:rPr>
                <w:rFonts w:ascii="Century Gothic" w:hAnsi="Century Gothic" w:cs="Calibri"/>
                <w:color w:val="000000"/>
                <w:szCs w:val="16"/>
              </w:rPr>
              <w:lastRenderedPageBreak/>
              <w:t>これは、全体的なマーケティング戦略を明確に伝え、予算を提供します。また、価格、流通、プロモーション、広告、メディア、PR、販売、販売管理の各分野の計画も提供します。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ECA064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5EA11D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57A38A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299BFC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451C48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73D213AE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8353B47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運用計画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D2FC1D8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C2C7E5F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1F8C293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7F4D66DA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76FB726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74F7CD0A" w14:textId="77777777" w:rsidTr="00B262EF">
        <w:trPr>
          <w:trHeight w:val="929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49E31C" w14:textId="77777777" w:rsidR="00B262EF" w:rsidRPr="00B262EF" w:rsidRDefault="00A476CC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A476CC">
              <w:rPr>
                <w:rFonts w:ascii="Century Gothic" w:hAnsi="Century Gothic" w:cs="Calibri"/>
                <w:color w:val="000000"/>
                <w:szCs w:val="16"/>
              </w:rPr>
              <w:t>これにより、人材、施設、およびテクノロジ</w:t>
            </w:r>
            <w:proofErr w:type="spellEnd"/>
            <w:r w:rsidRPr="00A476CC">
              <w:rPr>
                <w:rFonts w:ascii="Century Gothic" w:hAnsi="Century Gothic" w:cs="Calibri"/>
                <w:color w:val="000000"/>
                <w:szCs w:val="16"/>
              </w:rPr>
              <w:t xml:space="preserve"> インフラストラクチャのニーズを概説し、対応します。すべての物流および流通ニーズを特定します。また、実装時刻表と進捗監視プロセスも提供します。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69A8E66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55C81B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EA80C2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25A8138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51C2D05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016BD5CB" w14:textId="77777777" w:rsidTr="00B262EF">
        <w:trPr>
          <w:trHeight w:val="29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6181E99F" w14:textId="77777777" w:rsidR="00B262EF" w:rsidRPr="00B262EF" w:rsidRDefault="00B262EF" w:rsidP="00B262EF">
            <w:pPr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財務計画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FEC75AB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D6AF318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4AFCAE9E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AC3C780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3C96D1E" w14:textId="77777777" w:rsidR="00B262EF" w:rsidRPr="00B262EF" w:rsidRDefault="00B262EF" w:rsidP="00B262EF">
            <w:pPr>
              <w:ind w:firstLineChars="100" w:firstLine="163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FFFFFF"/>
                <w:szCs w:val="16"/>
              </w:rPr>
              <w:t> </w:t>
            </w:r>
          </w:p>
        </w:tc>
      </w:tr>
      <w:tr w:rsidR="00B262EF" w:rsidRPr="00B262EF" w14:paraId="3DA1B8AE" w14:textId="77777777" w:rsidTr="00B262EF">
        <w:trPr>
          <w:trHeight w:val="929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F58193" w14:textId="77777777" w:rsidR="00B262EF" w:rsidRPr="00B262EF" w:rsidRDefault="00A476CC" w:rsidP="00B262EF">
            <w:pPr>
              <w:rPr>
                <w:rFonts w:ascii="Century Gothic" w:hAnsi="Century Gothic" w:cs="Calibri"/>
                <w:color w:val="000000"/>
                <w:szCs w:val="16"/>
              </w:rPr>
            </w:pPr>
            <w:proofErr w:type="spellStart"/>
            <w:r w:rsidRPr="00A476CC">
              <w:rPr>
                <w:rFonts w:ascii="Century Gothic" w:hAnsi="Century Gothic" w:cs="Calibri"/>
                <w:color w:val="000000"/>
                <w:szCs w:val="16"/>
              </w:rPr>
              <w:t>これには、包括的なスタートアップ</w:t>
            </w:r>
            <w:proofErr w:type="spellEnd"/>
            <w:r w:rsidRPr="00A476CC">
              <w:rPr>
                <w:rFonts w:ascii="Century Gothic" w:hAnsi="Century Gothic" w:cs="Calibri"/>
                <w:color w:val="000000"/>
                <w:szCs w:val="16"/>
              </w:rPr>
              <w:t xml:space="preserve"> </w:t>
            </w:r>
            <w:proofErr w:type="spellStart"/>
            <w:r w:rsidRPr="00A476CC">
              <w:rPr>
                <w:rFonts w:ascii="Century Gothic" w:hAnsi="Century Gothic" w:cs="Calibri"/>
                <w:color w:val="000000"/>
                <w:szCs w:val="16"/>
              </w:rPr>
              <w:t>コスト</w:t>
            </w:r>
            <w:proofErr w:type="spellEnd"/>
            <w:r w:rsidRPr="00A476CC">
              <w:rPr>
                <w:rFonts w:ascii="Century Gothic" w:hAnsi="Century Gothic" w:cs="Calibri"/>
                <w:color w:val="000000"/>
                <w:szCs w:val="16"/>
              </w:rPr>
              <w:t xml:space="preserve"> レポートが含まれます。また、初期資金調達の可能なソースも特定します。売上予測、所得予測、見積財務諸表、損益分岐分析、および資本予算を提供します。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789A0E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BACC28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F372483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808F2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FFC127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4314A26B" w14:textId="77777777" w:rsidTr="00B262EF">
        <w:trPr>
          <w:trHeight w:val="432"/>
        </w:trPr>
        <w:tc>
          <w:tcPr>
            <w:tcW w:w="5422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036B7F1" w14:textId="77777777" w:rsidR="00B262EF" w:rsidRPr="00B262EF" w:rsidRDefault="00B262EF" w:rsidP="00B262EF">
            <w:pPr>
              <w:jc w:val="right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列の合計</w:t>
            </w:r>
            <w:proofErr w:type="spellEnd"/>
          </w:p>
        </w:tc>
        <w:tc>
          <w:tcPr>
            <w:tcW w:w="1106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3B4C07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3E07A37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BD77C1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A816E8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B839C6C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</w:tr>
      <w:tr w:rsidR="00B262EF" w:rsidRPr="00B262EF" w14:paraId="38D9FC62" w14:textId="77777777" w:rsidTr="00B262EF">
        <w:trPr>
          <w:trHeight w:val="432"/>
        </w:trPr>
        <w:tc>
          <w:tcPr>
            <w:tcW w:w="5422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09A7ABC8" w14:textId="77777777" w:rsidR="00B262EF" w:rsidRPr="00B262EF" w:rsidRDefault="00B262EF" w:rsidP="00B262EF">
            <w:pPr>
              <w:jc w:val="right"/>
              <w:rPr>
                <w:rFonts w:ascii="Century Gothic" w:hAnsi="Century Gothic" w:cs="Calibri"/>
                <w:b/>
                <w:bCs/>
                <w:color w:val="FFFFFF"/>
                <w:szCs w:val="16"/>
              </w:rPr>
            </w:pPr>
            <w:proofErr w:type="spellStart"/>
            <w:r w:rsidRPr="00B262EF">
              <w:rPr>
                <w:rFonts w:ascii="Century Gothic" w:hAnsi="Century Gothic" w:cs="Calibri"/>
                <w:b/>
                <w:color w:val="FFFFFF"/>
                <w:szCs w:val="16"/>
              </w:rPr>
              <w:t>合計スコア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75C105" w14:textId="77777777" w:rsidR="00B262EF" w:rsidRPr="00B262EF" w:rsidRDefault="00B262EF" w:rsidP="00B262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Cs w:val="16"/>
              </w:rPr>
            </w:pPr>
            <w:r w:rsidRPr="00B262EF">
              <w:rPr>
                <w:rFonts w:ascii="Century Gothic" w:hAnsi="Century Gothic" w:cs="Calibri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A9A7C" w14:textId="77777777" w:rsidR="00B262EF" w:rsidRPr="00B262EF" w:rsidRDefault="00B262EF" w:rsidP="00B262EF">
            <w:pPr>
              <w:rPr>
                <w:rFonts w:ascii="Calibri" w:hAnsi="Calibri" w:cs="Calibri"/>
                <w:color w:val="000000"/>
                <w:szCs w:val="16"/>
              </w:rPr>
            </w:pPr>
            <w:r w:rsidRPr="00B262EF">
              <w:rPr>
                <w:rFonts w:ascii="Calibri" w:hAnsi="Calibri" w:cs="Calibri"/>
                <w:color w:val="000000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54D55" w14:textId="77777777" w:rsidR="00B262EF" w:rsidRPr="00B262EF" w:rsidRDefault="00B262EF" w:rsidP="00B262EF">
            <w:pPr>
              <w:rPr>
                <w:rFonts w:ascii="Calibri" w:hAnsi="Calibri" w:cs="Calibri"/>
                <w:color w:val="000000"/>
                <w:szCs w:val="16"/>
              </w:rPr>
            </w:pPr>
            <w:r w:rsidRPr="00B262EF">
              <w:rPr>
                <w:rFonts w:ascii="Calibri" w:hAnsi="Calibri" w:cs="Calibri"/>
                <w:color w:val="000000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4835B" w14:textId="77777777" w:rsidR="00B262EF" w:rsidRPr="00B262EF" w:rsidRDefault="00B262EF" w:rsidP="00B262EF">
            <w:pPr>
              <w:rPr>
                <w:rFonts w:ascii="Calibri" w:hAnsi="Calibri" w:cs="Calibri"/>
                <w:color w:val="000000"/>
                <w:szCs w:val="16"/>
              </w:rPr>
            </w:pPr>
            <w:r w:rsidRPr="00B262EF">
              <w:rPr>
                <w:rFonts w:ascii="Calibri" w:hAnsi="Calibri" w:cs="Calibri"/>
                <w:color w:val="000000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0CDC" w14:textId="77777777" w:rsidR="00B262EF" w:rsidRPr="00B262EF" w:rsidRDefault="00B262EF" w:rsidP="00B262EF">
            <w:pPr>
              <w:rPr>
                <w:rFonts w:ascii="Calibri" w:hAnsi="Calibri" w:cs="Calibri"/>
                <w:color w:val="000000"/>
                <w:szCs w:val="16"/>
              </w:rPr>
            </w:pPr>
            <w:r w:rsidRPr="00B262EF">
              <w:rPr>
                <w:rFonts w:ascii="Calibri" w:hAnsi="Calibri" w:cs="Calibri"/>
                <w:color w:val="000000"/>
                <w:szCs w:val="16"/>
              </w:rPr>
              <w:t> </w:t>
            </w:r>
          </w:p>
        </w:tc>
      </w:tr>
    </w:tbl>
    <w:p w14:paraId="1DB418BD" w14:textId="77777777" w:rsidR="00B262EF" w:rsidRDefault="00B262EF" w:rsidP="00FF51C2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  <w:sectPr w:rsidR="00B262EF" w:rsidSect="00F83B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720" w:right="576" w:bottom="720" w:left="720" w:header="720" w:footer="720" w:gutter="0"/>
          <w:cols w:space="720"/>
          <w:docGrid w:linePitch="360"/>
        </w:sectPr>
      </w:pPr>
    </w:p>
    <w:p w14:paraId="2125DC09" w14:textId="77777777" w:rsidR="00115336" w:rsidRPr="001962A6" w:rsidRDefault="00115336" w:rsidP="00FF51C2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</w:p>
    <w:tbl>
      <w:tblPr>
        <w:tblStyle w:val="TableGrid"/>
        <w:tblW w:w="105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83"/>
      </w:tblGrid>
      <w:tr w:rsidR="00FF51C2" w:rsidRPr="001962A6" w14:paraId="52344A80" w14:textId="77777777" w:rsidTr="001D482F">
        <w:trPr>
          <w:trHeight w:val="2534"/>
        </w:trPr>
        <w:tc>
          <w:tcPr>
            <w:tcW w:w="10583" w:type="dxa"/>
          </w:tcPr>
          <w:p w14:paraId="447702C9" w14:textId="77777777" w:rsidR="00FF51C2" w:rsidRPr="001962A6" w:rsidRDefault="00FF51C2" w:rsidP="00531F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1962A6">
              <w:rPr>
                <w:rFonts w:ascii="Century Gothic" w:hAnsi="Century Gothic" w:cs="Arial"/>
                <w:b/>
                <w:sz w:val="20"/>
                <w:szCs w:val="20"/>
              </w:rPr>
              <w:t>免責事項</w:t>
            </w:r>
            <w:proofErr w:type="spellEnd"/>
          </w:p>
          <w:p w14:paraId="24B2B7BB" w14:textId="77777777" w:rsidR="00FF51C2" w:rsidRPr="001962A6" w:rsidRDefault="00FF51C2" w:rsidP="00531F82">
            <w:pPr>
              <w:rPr>
                <w:rFonts w:ascii="Century Gothic" w:hAnsi="Century Gothic" w:cs="Arial"/>
                <w:szCs w:val="20"/>
              </w:rPr>
            </w:pPr>
          </w:p>
          <w:p w14:paraId="773F4B2F" w14:textId="77777777" w:rsidR="00FF51C2" w:rsidRPr="001962A6" w:rsidRDefault="00FF51C2" w:rsidP="00531F8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962A6">
              <w:rPr>
                <w:rFonts w:ascii="Century Gothic" w:hAnsi="Century Gothic" w:cs="Arial"/>
                <w:sz w:val="22"/>
                <w:szCs w:val="20"/>
              </w:rPr>
              <w:t xml:space="preserve">Web </w:t>
            </w:r>
            <w:proofErr w:type="spellStart"/>
            <w:r w:rsidRPr="001962A6">
              <w:rPr>
                <w:rFonts w:ascii="Century Gothic" w:hAnsi="Century Gothic" w:cs="Arial"/>
                <w:sz w:val="22"/>
                <w:szCs w:val="20"/>
              </w:rPr>
              <w:t>サイト上で</w:t>
            </w:r>
            <w:proofErr w:type="spellEnd"/>
            <w:r w:rsidRPr="001962A6">
              <w:rPr>
                <w:rFonts w:ascii="Century Gothic" w:hAnsi="Century Gothic" w:cs="Arial"/>
                <w:sz w:val="22"/>
                <w:szCs w:val="20"/>
              </w:rPr>
              <w:t xml:space="preserve"> Smartsheet </w:t>
            </w:r>
            <w:r w:rsidRPr="001962A6">
              <w:rPr>
                <w:rFonts w:ascii="Century Gothic" w:hAnsi="Century Gothic" w:cs="Arial"/>
                <w:sz w:val="22"/>
                <w:szCs w:val="20"/>
              </w:rPr>
              <w:t>から提供される記事、テンプレート、または情報は参照用です。情報を最新かつ正確に保つよう努めていますが、当サイトまたはウェブサイトに含まれる情報、記事、テンプレート、関連するグラフィックスに関する完全性、正確性、信頼性、適合性、または可用性について、明示または黙示的ないかなる表明も保証も行いません。したがって、そのような情報に対する信頼は、お客様の責任で厳重に行われます。</w:t>
            </w:r>
          </w:p>
        </w:tc>
      </w:tr>
    </w:tbl>
    <w:p w14:paraId="3B1AF73A" w14:textId="77777777" w:rsidR="006B5ECE" w:rsidRPr="001962A6" w:rsidRDefault="006B5ECE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sectPr w:rsidR="006B5ECE" w:rsidRPr="001962A6" w:rsidSect="00115336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F875" w14:textId="77777777" w:rsidR="00A97CC9" w:rsidRDefault="00A97CC9" w:rsidP="005D3A13">
      <w:r>
        <w:separator/>
      </w:r>
    </w:p>
  </w:endnote>
  <w:endnote w:type="continuationSeparator" w:id="0">
    <w:p w14:paraId="21D6B637" w14:textId="77777777" w:rsidR="00A97CC9" w:rsidRDefault="00A97CC9" w:rsidP="005D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DFE" w14:textId="77777777" w:rsidR="00364C4F" w:rsidRDefault="00364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180B" w14:textId="77777777" w:rsidR="00364C4F" w:rsidRDefault="00364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F299" w14:textId="77777777" w:rsidR="00364C4F" w:rsidRDefault="0036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8783" w14:textId="77777777" w:rsidR="00A97CC9" w:rsidRDefault="00A97CC9" w:rsidP="005D3A13">
      <w:r>
        <w:separator/>
      </w:r>
    </w:p>
  </w:footnote>
  <w:footnote w:type="continuationSeparator" w:id="0">
    <w:p w14:paraId="7E696576" w14:textId="77777777" w:rsidR="00A97CC9" w:rsidRDefault="00A97CC9" w:rsidP="005D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CD1D" w14:textId="77777777" w:rsidR="00364C4F" w:rsidRDefault="00364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57B0" w14:textId="77777777" w:rsidR="00364C4F" w:rsidRDefault="00364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D31" w14:textId="77777777" w:rsidR="00364C4F" w:rsidRDefault="00364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chineseCounting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chineseCounting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chineseCounting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chineseCount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20B27"/>
    <w:multiLevelType w:val="hybridMultilevel"/>
    <w:tmpl w:val="F02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147074">
    <w:abstractNumId w:val="9"/>
  </w:num>
  <w:num w:numId="2" w16cid:durableId="1523277632">
    <w:abstractNumId w:val="8"/>
  </w:num>
  <w:num w:numId="3" w16cid:durableId="1321079491">
    <w:abstractNumId w:val="7"/>
  </w:num>
  <w:num w:numId="4" w16cid:durableId="1206716251">
    <w:abstractNumId w:val="6"/>
  </w:num>
  <w:num w:numId="5" w16cid:durableId="194125545">
    <w:abstractNumId w:val="5"/>
  </w:num>
  <w:num w:numId="6" w16cid:durableId="1582833195">
    <w:abstractNumId w:val="4"/>
  </w:num>
  <w:num w:numId="7" w16cid:durableId="1053195130">
    <w:abstractNumId w:val="3"/>
  </w:num>
  <w:num w:numId="8" w16cid:durableId="1157575179">
    <w:abstractNumId w:val="2"/>
  </w:num>
  <w:num w:numId="9" w16cid:durableId="1457719556">
    <w:abstractNumId w:val="1"/>
  </w:num>
  <w:num w:numId="10" w16cid:durableId="1786803687">
    <w:abstractNumId w:val="0"/>
  </w:num>
  <w:num w:numId="11" w16cid:durableId="541287501">
    <w:abstractNumId w:val="14"/>
  </w:num>
  <w:num w:numId="12" w16cid:durableId="540553695">
    <w:abstractNumId w:val="17"/>
  </w:num>
  <w:num w:numId="13" w16cid:durableId="852303653">
    <w:abstractNumId w:val="16"/>
  </w:num>
  <w:num w:numId="14" w16cid:durableId="1554345232">
    <w:abstractNumId w:val="12"/>
  </w:num>
  <w:num w:numId="15" w16cid:durableId="1136875169">
    <w:abstractNumId w:val="10"/>
  </w:num>
  <w:num w:numId="16" w16cid:durableId="1482313299">
    <w:abstractNumId w:val="13"/>
  </w:num>
  <w:num w:numId="17" w16cid:durableId="828642154">
    <w:abstractNumId w:val="15"/>
  </w:num>
  <w:num w:numId="18" w16cid:durableId="1632050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4F"/>
    <w:rsid w:val="00031AF7"/>
    <w:rsid w:val="000608BF"/>
    <w:rsid w:val="0008471C"/>
    <w:rsid w:val="000B3AA5"/>
    <w:rsid w:val="000D5F7F"/>
    <w:rsid w:val="000E7AF5"/>
    <w:rsid w:val="000F6B64"/>
    <w:rsid w:val="000F75DD"/>
    <w:rsid w:val="00111C4F"/>
    <w:rsid w:val="00115336"/>
    <w:rsid w:val="00121D51"/>
    <w:rsid w:val="001472A1"/>
    <w:rsid w:val="00160B7D"/>
    <w:rsid w:val="001629C4"/>
    <w:rsid w:val="001962A6"/>
    <w:rsid w:val="001D482F"/>
    <w:rsid w:val="001E6669"/>
    <w:rsid w:val="00200AEC"/>
    <w:rsid w:val="002507EE"/>
    <w:rsid w:val="002A45FC"/>
    <w:rsid w:val="002E4407"/>
    <w:rsid w:val="002F2C0D"/>
    <w:rsid w:val="002F3409"/>
    <w:rsid w:val="002F39CD"/>
    <w:rsid w:val="00303C60"/>
    <w:rsid w:val="00364C4F"/>
    <w:rsid w:val="0036595F"/>
    <w:rsid w:val="003758D7"/>
    <w:rsid w:val="003808F9"/>
    <w:rsid w:val="00394B8A"/>
    <w:rsid w:val="003D28EE"/>
    <w:rsid w:val="003F787D"/>
    <w:rsid w:val="00414826"/>
    <w:rsid w:val="00422668"/>
    <w:rsid w:val="0045552B"/>
    <w:rsid w:val="00482909"/>
    <w:rsid w:val="00483333"/>
    <w:rsid w:val="00492BF1"/>
    <w:rsid w:val="00493BCE"/>
    <w:rsid w:val="004952F9"/>
    <w:rsid w:val="004B4C32"/>
    <w:rsid w:val="004D59AF"/>
    <w:rsid w:val="004E6F48"/>
    <w:rsid w:val="004E7C78"/>
    <w:rsid w:val="00531F82"/>
    <w:rsid w:val="00547183"/>
    <w:rsid w:val="00557C38"/>
    <w:rsid w:val="005A256E"/>
    <w:rsid w:val="005A2BD6"/>
    <w:rsid w:val="005B7C30"/>
    <w:rsid w:val="005C1013"/>
    <w:rsid w:val="005D3A13"/>
    <w:rsid w:val="005F5ABE"/>
    <w:rsid w:val="00667B21"/>
    <w:rsid w:val="006B5ECE"/>
    <w:rsid w:val="006B6267"/>
    <w:rsid w:val="006C1052"/>
    <w:rsid w:val="006C5877"/>
    <w:rsid w:val="006C66DE"/>
    <w:rsid w:val="006D6888"/>
    <w:rsid w:val="007116BE"/>
    <w:rsid w:val="00714325"/>
    <w:rsid w:val="00756B3B"/>
    <w:rsid w:val="00774101"/>
    <w:rsid w:val="0078197E"/>
    <w:rsid w:val="007F08AA"/>
    <w:rsid w:val="0081690B"/>
    <w:rsid w:val="00833F6F"/>
    <w:rsid w:val="008350B3"/>
    <w:rsid w:val="00844695"/>
    <w:rsid w:val="00863730"/>
    <w:rsid w:val="00865482"/>
    <w:rsid w:val="008F0F82"/>
    <w:rsid w:val="009152A8"/>
    <w:rsid w:val="00942BD8"/>
    <w:rsid w:val="009467CD"/>
    <w:rsid w:val="009818C6"/>
    <w:rsid w:val="009A07E5"/>
    <w:rsid w:val="009C2E35"/>
    <w:rsid w:val="009C4A98"/>
    <w:rsid w:val="009C6682"/>
    <w:rsid w:val="009E31FD"/>
    <w:rsid w:val="009E71D3"/>
    <w:rsid w:val="00A06691"/>
    <w:rsid w:val="00A12C16"/>
    <w:rsid w:val="00A2037C"/>
    <w:rsid w:val="00A476CC"/>
    <w:rsid w:val="00A65176"/>
    <w:rsid w:val="00A6738D"/>
    <w:rsid w:val="00A95536"/>
    <w:rsid w:val="00A97CC9"/>
    <w:rsid w:val="00AB1F2A"/>
    <w:rsid w:val="00AE1A89"/>
    <w:rsid w:val="00B14392"/>
    <w:rsid w:val="00B262EF"/>
    <w:rsid w:val="00B5592A"/>
    <w:rsid w:val="00B720C0"/>
    <w:rsid w:val="00B847C0"/>
    <w:rsid w:val="00B8500C"/>
    <w:rsid w:val="00BC38F6"/>
    <w:rsid w:val="00BC7F9D"/>
    <w:rsid w:val="00C12C0B"/>
    <w:rsid w:val="00CA2CD6"/>
    <w:rsid w:val="00CB4DF0"/>
    <w:rsid w:val="00CB7FA5"/>
    <w:rsid w:val="00D022DF"/>
    <w:rsid w:val="00D2644E"/>
    <w:rsid w:val="00D26580"/>
    <w:rsid w:val="00D660EC"/>
    <w:rsid w:val="00D675F4"/>
    <w:rsid w:val="00D70914"/>
    <w:rsid w:val="00D82ADF"/>
    <w:rsid w:val="00D90B36"/>
    <w:rsid w:val="00DB1AE1"/>
    <w:rsid w:val="00E62BF6"/>
    <w:rsid w:val="00E8218F"/>
    <w:rsid w:val="00E8348B"/>
    <w:rsid w:val="00E85804"/>
    <w:rsid w:val="00E97BF4"/>
    <w:rsid w:val="00EB23F8"/>
    <w:rsid w:val="00F24781"/>
    <w:rsid w:val="00F56FD7"/>
    <w:rsid w:val="00F83B11"/>
    <w:rsid w:val="00F85E87"/>
    <w:rsid w:val="00F90516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EDDE1"/>
  <w15:docId w15:val="{2C33B740-8855-43CC-955F-2874226C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833F6F"/>
    <w:pPr>
      <w:jc w:val="center"/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5D3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A1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5D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3A13"/>
    <w:rPr>
      <w:rFonts w:asciiTheme="minorHAnsi" w:hAnsiTheme="minorHAnsi"/>
      <w:sz w:val="16"/>
      <w:szCs w:val="24"/>
    </w:rPr>
  </w:style>
  <w:style w:type="paragraph" w:styleId="BodyText">
    <w:name w:val="Body Text"/>
    <w:basedOn w:val="Normal"/>
    <w:link w:val="BodyTextChar"/>
    <w:semiHidden/>
    <w:unhideWhenUsed/>
    <w:rsid w:val="001E6669"/>
    <w:pPr>
      <w:spacing w:after="120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E6669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0F75D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F75DD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65482"/>
    <w:rPr>
      <w:rFonts w:ascii="Century Gothic" w:hAnsi="Century Gothic"/>
      <w:b/>
      <w:caps/>
      <w:color w:val="44546A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7189&amp;utm_language=JA&amp;utm_source=integrated+content&amp;utm_campaign=/simple-business-plan-templates&amp;utm_medium=ic+simple+business+plan+rubric+77189+word+jp&amp;lpa=ic+simple+business+plan+rubric+77189+word+jp&amp;lx=VP_CyadgTnJOljvhy0tIY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C6BD1-DA86-45BB-A9A6-09E69F069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船荷証券</dc:title>
  <dc:creator>ragaz</dc:creator>
  <cp:lastModifiedBy>Brittany Johnston</cp:lastModifiedBy>
  <cp:revision>4</cp:revision>
  <cp:lastPrinted>2018-04-15T17:50:00Z</cp:lastPrinted>
  <dcterms:created xsi:type="dcterms:W3CDTF">2021-05-06T15:18:00Z</dcterms:created>
  <dcterms:modified xsi:type="dcterms:W3CDTF">2025-04-02T18:38:00Z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