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884B" w14:textId="001B3D0E" w:rsidR="00BE5BAF" w:rsidRPr="00FE2D70" w:rsidRDefault="00385C71" w:rsidP="00FE2D70">
      <w:pPr>
        <w:autoSpaceDE w:val="0"/>
        <w:autoSpaceDN w:val="0"/>
        <w:outlineLvl w:val="0"/>
        <w:rPr>
          <w:rFonts w:eastAsia="MS PGothic"/>
          <w:b/>
          <w:color w:val="595959" w:themeColor="text1" w:themeTint="A6"/>
          <w:sz w:val="40"/>
          <w:szCs w:val="48"/>
        </w:rPr>
      </w:pPr>
      <w:r w:rsidRPr="00FE2D70">
        <w:rPr>
          <w:rFonts w:eastAsia="MS PGothic"/>
          <w:noProof/>
          <w:color w:val="595959" w:themeColor="text1" w:themeTint="A6"/>
          <w:sz w:val="21"/>
          <w:szCs w:val="28"/>
        </w:rPr>
        <w:drawing>
          <wp:anchor distT="0" distB="0" distL="114300" distR="114300" simplePos="0" relativeHeight="251659264" behindDoc="0" locked="0" layoutInCell="1" allowOverlap="1" wp14:anchorId="264AE1F3" wp14:editId="7F3C539E">
            <wp:simplePos x="0" y="0"/>
            <wp:positionH relativeFrom="margin">
              <wp:posOffset>6544120</wp:posOffset>
            </wp:positionH>
            <wp:positionV relativeFrom="paragraph">
              <wp:posOffset>-53340</wp:posOffset>
            </wp:positionV>
            <wp:extent cx="2714998" cy="54000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14998" cy="540000"/>
                    </a:xfrm>
                    <a:prstGeom prst="rect">
                      <a:avLst/>
                    </a:prstGeom>
                  </pic:spPr>
                </pic:pic>
              </a:graphicData>
            </a:graphic>
            <wp14:sizeRelH relativeFrom="page">
              <wp14:pctWidth>0</wp14:pctWidth>
            </wp14:sizeRelH>
            <wp14:sizeRelV relativeFrom="page">
              <wp14:pctHeight>0</wp14:pctHeight>
            </wp14:sizeRelV>
          </wp:anchor>
        </w:drawing>
      </w:r>
      <w:r w:rsidRPr="00FE2D70">
        <w:rPr>
          <w:rFonts w:eastAsia="MS PGothic"/>
          <w:b/>
          <w:color w:val="595959" w:themeColor="text1" w:themeTint="A6"/>
          <w:sz w:val="40"/>
        </w:rPr>
        <w:t>高度なプロジェクト憲章テンプレート</w:t>
      </w:r>
      <w:r w:rsidRPr="00FE2D70">
        <w:rPr>
          <w:rFonts w:eastAsia="MS PGothic"/>
          <w:b/>
          <w:color w:val="595959" w:themeColor="text1" w:themeTint="A6"/>
          <w:sz w:val="40"/>
        </w:rPr>
        <w:t xml:space="preserve"> </w:t>
      </w:r>
      <w:r w:rsidRPr="00FE2D70">
        <w:rPr>
          <w:rFonts w:eastAsia="MS PGothic"/>
          <w:b/>
          <w:color w:val="595959" w:themeColor="text1" w:themeTint="A6"/>
          <w:sz w:val="40"/>
        </w:rPr>
        <w:t>サンプル</w:t>
      </w:r>
    </w:p>
    <w:p w14:paraId="31DD7499" w14:textId="6F085681" w:rsidR="00956391" w:rsidRPr="00FE2D70" w:rsidRDefault="00956391" w:rsidP="00FE2D70">
      <w:pPr>
        <w:autoSpaceDE w:val="0"/>
        <w:autoSpaceDN w:val="0"/>
        <w:outlineLvl w:val="0"/>
        <w:rPr>
          <w:rFonts w:eastAsia="MS PGothic"/>
          <w:bCs/>
          <w:color w:val="808080" w:themeColor="background1" w:themeShade="80"/>
          <w:sz w:val="13"/>
          <w:szCs w:val="13"/>
        </w:rPr>
      </w:pPr>
    </w:p>
    <w:p w14:paraId="2DEB8F8C" w14:textId="17B42DC4" w:rsidR="00564375" w:rsidRPr="00FE2D70" w:rsidRDefault="00564375" w:rsidP="00FE2D70">
      <w:pPr>
        <w:autoSpaceDE w:val="0"/>
        <w:autoSpaceDN w:val="0"/>
        <w:rPr>
          <w:rFonts w:eastAsia="MS PGothic" w:cs="Calibri"/>
          <w:color w:val="000000"/>
          <w:sz w:val="28"/>
          <w:szCs w:val="28"/>
        </w:rPr>
      </w:pPr>
      <w:r w:rsidRPr="00FE2D70">
        <w:rPr>
          <w:rFonts w:eastAsia="MS PGothic"/>
          <w:color w:val="000000"/>
          <w:sz w:val="28"/>
        </w:rPr>
        <w:t>プロジェクトの一般情報</w:t>
      </w:r>
    </w:p>
    <w:tbl>
      <w:tblPr>
        <w:tblW w:w="14600" w:type="dxa"/>
        <w:tblLook w:val="04A0" w:firstRow="1" w:lastRow="0" w:firstColumn="1" w:lastColumn="0" w:noHBand="0" w:noVBand="1"/>
      </w:tblPr>
      <w:tblGrid>
        <w:gridCol w:w="3227"/>
        <w:gridCol w:w="2856"/>
        <w:gridCol w:w="2100"/>
        <w:gridCol w:w="3257"/>
        <w:gridCol w:w="3160"/>
      </w:tblGrid>
      <w:tr w:rsidR="00DF2624" w:rsidRPr="00FE2D70"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プロジェクト名</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プロジェクト</w:t>
            </w:r>
            <w:r w:rsidRPr="00FE2D70">
              <w:rPr>
                <w:rFonts w:eastAsia="MS PGothic"/>
                <w:color w:val="000000"/>
              </w:rPr>
              <w:t xml:space="preserve"> </w:t>
            </w:r>
            <w:r w:rsidRPr="00FE2D70">
              <w:rPr>
                <w:rFonts w:eastAsia="MS PGothic"/>
                <w:color w:val="000000"/>
              </w:rPr>
              <w:t>マネージャー</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プロジェクト</w:t>
            </w:r>
            <w:r w:rsidRPr="00FE2D70">
              <w:rPr>
                <w:rFonts w:eastAsia="MS PGothic"/>
                <w:color w:val="000000"/>
              </w:rPr>
              <w:t xml:space="preserve"> </w:t>
            </w:r>
            <w:r w:rsidRPr="00FE2D70">
              <w:rPr>
                <w:rFonts w:eastAsia="MS PGothic"/>
                <w:color w:val="000000"/>
              </w:rPr>
              <w:t>スポンサー</w:t>
            </w:r>
          </w:p>
        </w:tc>
      </w:tr>
      <w:tr w:rsidR="00DF2624" w:rsidRPr="00FE2D70" w14:paraId="3B1BC951"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FE2D70" w:rsidRDefault="00DF2624" w:rsidP="00FE2D70">
            <w:pPr>
              <w:autoSpaceDE w:val="0"/>
              <w:autoSpaceDN w:val="0"/>
              <w:rPr>
                <w:rFonts w:eastAsia="MS PGothic" w:cs="Calibri"/>
                <w:color w:val="000000"/>
                <w:sz w:val="24"/>
              </w:rPr>
            </w:pPr>
            <w:r w:rsidRPr="00FE2D70">
              <w:rPr>
                <w:rFonts w:eastAsia="MS PGothic"/>
                <w:color w:val="000000"/>
                <w:sz w:val="24"/>
              </w:rPr>
              <w:t xml:space="preserve">Positive Charge EMV </w:t>
            </w:r>
            <w:r w:rsidRPr="00FE2D70">
              <w:rPr>
                <w:rFonts w:eastAsia="MS PGothic"/>
                <w:color w:val="000000"/>
                <w:sz w:val="24"/>
              </w:rPr>
              <w:t>ステーションの設置</w:t>
            </w:r>
            <w:r w:rsidRPr="00FE2D70">
              <w:rPr>
                <w:rFonts w:eastAsia="MS PGothic"/>
                <w:color w:val="000000"/>
                <w:sz w:val="24"/>
              </w:rPr>
              <w:t xml:space="preserve">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FE2D70" w:rsidRDefault="00DF2624" w:rsidP="00FE2D70">
            <w:pPr>
              <w:autoSpaceDE w:val="0"/>
              <w:autoSpaceDN w:val="0"/>
              <w:jc w:val="center"/>
              <w:rPr>
                <w:rFonts w:eastAsia="MS PGothic" w:cs="Calibri"/>
                <w:color w:val="000000"/>
                <w:sz w:val="24"/>
              </w:rPr>
            </w:pPr>
            <w:r w:rsidRPr="00FE2D70">
              <w:rPr>
                <w:rFonts w:eastAsia="MS PGothic"/>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FE2D70" w:rsidRDefault="00DF2624" w:rsidP="00FE2D70">
            <w:pPr>
              <w:autoSpaceDE w:val="0"/>
              <w:autoSpaceDN w:val="0"/>
              <w:jc w:val="center"/>
              <w:rPr>
                <w:rFonts w:eastAsia="MS PGothic" w:cs="Calibri"/>
                <w:color w:val="000000"/>
                <w:sz w:val="24"/>
              </w:rPr>
            </w:pPr>
            <w:r w:rsidRPr="00FE2D70">
              <w:rPr>
                <w:rFonts w:eastAsia="MS PGothic"/>
                <w:color w:val="000000"/>
                <w:sz w:val="24"/>
              </w:rPr>
              <w:t xml:space="preserve">Jill </w:t>
            </w:r>
            <w:proofErr w:type="spellStart"/>
            <w:r w:rsidRPr="00FE2D70">
              <w:rPr>
                <w:rFonts w:eastAsia="MS PGothic"/>
                <w:color w:val="000000"/>
                <w:sz w:val="24"/>
              </w:rPr>
              <w:t>DeGrassio</w:t>
            </w:r>
            <w:proofErr w:type="spellEnd"/>
          </w:p>
        </w:tc>
      </w:tr>
      <w:tr w:rsidR="00DF2624" w:rsidRPr="00FE2D70"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電子メール</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電話</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組織単位</w:t>
            </w:r>
          </w:p>
        </w:tc>
      </w:tr>
      <w:tr w:rsidR="00DF2624" w:rsidRPr="00FE2D70" w14:paraId="071C305F" w14:textId="77777777" w:rsidTr="00564375">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jane.matthews@positivecharge.com</w:t>
            </w: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000-000-0000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フィールド</w:t>
            </w:r>
            <w:r w:rsidRPr="00FE2D70">
              <w:rPr>
                <w:rFonts w:eastAsia="MS PGothic"/>
                <w:color w:val="000000"/>
                <w:sz w:val="22"/>
              </w:rPr>
              <w:t xml:space="preserve"> </w:t>
            </w:r>
            <w:r w:rsidRPr="00FE2D70">
              <w:rPr>
                <w:rFonts w:eastAsia="MS PGothic"/>
                <w:color w:val="000000"/>
                <w:sz w:val="22"/>
              </w:rPr>
              <w:t>エンジニアリング、業務、プロジェクト管理</w:t>
            </w:r>
            <w:r w:rsidRPr="00FE2D70">
              <w:rPr>
                <w:rFonts w:eastAsia="MS PGothic"/>
                <w:color w:val="000000"/>
                <w:sz w:val="22"/>
              </w:rPr>
              <w:t xml:space="preserve"> </w:t>
            </w:r>
          </w:p>
        </w:tc>
      </w:tr>
      <w:tr w:rsidR="00DF2624" w:rsidRPr="00FE2D70"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グリーン</w:t>
            </w:r>
            <w:r w:rsidRPr="00FE2D70">
              <w:rPr>
                <w:rFonts w:eastAsia="MS PGothic"/>
                <w:color w:val="000000"/>
              </w:rPr>
              <w:t xml:space="preserve"> </w:t>
            </w:r>
            <w:r w:rsidRPr="00FE2D70">
              <w:rPr>
                <w:rFonts w:eastAsia="MS PGothic"/>
                <w:color w:val="000000"/>
              </w:rPr>
              <w:t>ベルト割り当て</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開始予定日</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完了予定日</w:t>
            </w:r>
          </w:p>
        </w:tc>
      </w:tr>
      <w:tr w:rsidR="00DF2624" w:rsidRPr="00FE2D70" w14:paraId="40FA1F9D"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Wendy Williams (</w:t>
            </w:r>
            <w:r w:rsidRPr="00FE2D70">
              <w:rPr>
                <w:rFonts w:eastAsia="MS PGothic"/>
                <w:color w:val="000000"/>
                <w:sz w:val="22"/>
              </w:rPr>
              <w:t>プロジェクト管理</w:t>
            </w:r>
            <w:r w:rsidRPr="00FE2D70">
              <w:rPr>
                <w:rFonts w:eastAsia="MS PGothic"/>
                <w:color w:val="000000"/>
                <w:sz w:val="22"/>
              </w:rPr>
              <w:t xml:space="preserve">)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20XX/02/19</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20XX/11/30</w:t>
            </w:r>
          </w:p>
        </w:tc>
      </w:tr>
      <w:tr w:rsidR="00DF2624" w:rsidRPr="00FE2D70" w14:paraId="6B35A27C"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ブラック</w:t>
            </w:r>
            <w:r w:rsidRPr="00FE2D70">
              <w:rPr>
                <w:rFonts w:eastAsia="MS PGothic"/>
                <w:color w:val="000000"/>
              </w:rPr>
              <w:t xml:space="preserve"> </w:t>
            </w:r>
            <w:r w:rsidRPr="00FE2D70">
              <w:rPr>
                <w:rFonts w:eastAsia="MS PGothic"/>
                <w:color w:val="000000"/>
              </w:rPr>
              <w:t>ベルト割り当て</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予想される節約額</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推定コスト</w:t>
            </w:r>
          </w:p>
        </w:tc>
      </w:tr>
      <w:tr w:rsidR="00DF2624" w:rsidRPr="00FE2D70" w14:paraId="285C6488"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Rakesh Agarwal (</w:t>
            </w:r>
            <w:r w:rsidRPr="00FE2D70">
              <w:rPr>
                <w:rFonts w:eastAsia="MS PGothic"/>
                <w:color w:val="000000"/>
                <w:sz w:val="22"/>
              </w:rPr>
              <w:t>業務ディレクター</w:t>
            </w:r>
            <w:r w:rsidRPr="00FE2D70">
              <w:rPr>
                <w:rFonts w:eastAsia="MS PGothic"/>
                <w:color w:val="000000"/>
                <w:sz w:val="22"/>
              </w:rPr>
              <w:t xml:space="preserve">)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89,765,400</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45,321,800</w:t>
            </w:r>
          </w:p>
        </w:tc>
      </w:tr>
    </w:tbl>
    <w:p w14:paraId="56DA0FC8" w14:textId="77777777" w:rsidR="00564375" w:rsidRPr="00FE2D70" w:rsidRDefault="00564375" w:rsidP="00FE2D70">
      <w:pPr>
        <w:autoSpaceDE w:val="0"/>
        <w:autoSpaceDN w:val="0"/>
        <w:rPr>
          <w:rFonts w:eastAsia="MS PGothic" w:cs="Calibri"/>
          <w:color w:val="000000"/>
          <w:szCs w:val="20"/>
        </w:rPr>
      </w:pPr>
    </w:p>
    <w:p w14:paraId="3858DA50" w14:textId="6213213C" w:rsidR="00564375" w:rsidRPr="00FE2D70" w:rsidRDefault="00564375" w:rsidP="00FE2D70">
      <w:pPr>
        <w:autoSpaceDE w:val="0"/>
        <w:autoSpaceDN w:val="0"/>
        <w:spacing w:line="276" w:lineRule="auto"/>
        <w:rPr>
          <w:rFonts w:eastAsia="MS PGothic" w:cs="Calibri"/>
          <w:color w:val="000000"/>
          <w:sz w:val="28"/>
          <w:szCs w:val="28"/>
        </w:rPr>
      </w:pPr>
      <w:r w:rsidRPr="00FE2D70">
        <w:rPr>
          <w:rFonts w:eastAsia="MS PGothic"/>
          <w:color w:val="000000"/>
          <w:sz w:val="28"/>
        </w:rPr>
        <w:t>プロジェクト概要</w:t>
      </w:r>
    </w:p>
    <w:tbl>
      <w:tblPr>
        <w:tblW w:w="14600" w:type="dxa"/>
        <w:tblInd w:w="-5" w:type="dxa"/>
        <w:tblLook w:val="04A0" w:firstRow="1" w:lastRow="0" w:firstColumn="1" w:lastColumn="0" w:noHBand="0" w:noVBand="1"/>
      </w:tblPr>
      <w:tblGrid>
        <w:gridCol w:w="2128"/>
        <w:gridCol w:w="12472"/>
      </w:tblGrid>
      <w:tr w:rsidR="00564375" w:rsidRPr="00FE2D70" w14:paraId="488A67DB" w14:textId="77777777" w:rsidTr="006831CB">
        <w:trPr>
          <w:trHeight w:val="864"/>
        </w:trPr>
        <w:tc>
          <w:tcPr>
            <w:tcW w:w="2128"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431166" w14:textId="5FCCA66C"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問題または課題</w:t>
            </w:r>
            <w:r w:rsidRPr="00FE2D70">
              <w:rPr>
                <w:rFonts w:eastAsia="MS PGothic"/>
                <w:color w:val="000000"/>
                <w:sz w:val="24"/>
              </w:rPr>
              <w:t xml:space="preserve"> </w:t>
            </w:r>
          </w:p>
        </w:tc>
        <w:tc>
          <w:tcPr>
            <w:tcW w:w="12472"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39715732"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このプロジェクトの目標は、米国、メキシコ、カナダの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充電ステーションを設置し、ショッピング</w:t>
            </w:r>
            <w:r w:rsidRPr="00FE2D70">
              <w:rPr>
                <w:rFonts w:eastAsia="MS PGothic"/>
                <w:color w:val="000000"/>
                <w:sz w:val="22"/>
              </w:rPr>
              <w:t xml:space="preserve"> </w:t>
            </w:r>
            <w:r w:rsidRPr="00FE2D70">
              <w:rPr>
                <w:rFonts w:eastAsia="MS PGothic"/>
                <w:color w:val="000000"/>
                <w:sz w:val="22"/>
              </w:rPr>
              <w:t>モールやガソリン</w:t>
            </w:r>
            <w:r w:rsidRPr="00FE2D70">
              <w:rPr>
                <w:rFonts w:eastAsia="MS PGothic"/>
                <w:color w:val="000000"/>
                <w:sz w:val="22"/>
              </w:rPr>
              <w:t xml:space="preserve"> </w:t>
            </w:r>
            <w:r w:rsidRPr="00FE2D70">
              <w:rPr>
                <w:rFonts w:eastAsia="MS PGothic"/>
                <w:color w:val="000000"/>
                <w:sz w:val="22"/>
              </w:rPr>
              <w:t>スタンドの</w:t>
            </w:r>
            <w:r w:rsidRPr="00FE2D70">
              <w:rPr>
                <w:rFonts w:eastAsia="MS PGothic"/>
                <w:color w:val="000000"/>
                <w:sz w:val="22"/>
              </w:rPr>
              <w:t xml:space="preserve"> EV </w:t>
            </w:r>
            <w:r w:rsidRPr="00FE2D70">
              <w:rPr>
                <w:rFonts w:eastAsia="MS PGothic"/>
                <w:color w:val="000000"/>
                <w:sz w:val="22"/>
              </w:rPr>
              <w:t>充電ニーズに対応することです。</w:t>
            </w:r>
          </w:p>
        </w:tc>
      </w:tr>
      <w:tr w:rsidR="00564375" w:rsidRPr="00FE2D70" w14:paraId="60B44BB6" w14:textId="77777777" w:rsidTr="006831CB">
        <w:trPr>
          <w:trHeight w:val="1008"/>
        </w:trPr>
        <w:tc>
          <w:tcPr>
            <w:tcW w:w="2128"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プロジェクトの目的</w:t>
            </w:r>
          </w:p>
        </w:tc>
        <w:tc>
          <w:tcPr>
            <w:tcW w:w="12472"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4C2AF1F4"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充電ステーションを導入することで、化石燃料の排出量が削減され、環境面でプラスの影響がもたらされます。これは、世界最大の</w:t>
            </w:r>
            <w:r w:rsidRPr="00FE2D70">
              <w:rPr>
                <w:rFonts w:eastAsia="MS PGothic"/>
                <w:color w:val="000000"/>
                <w:sz w:val="22"/>
              </w:rPr>
              <w:t xml:space="preserve"> EV </w:t>
            </w:r>
            <w:r w:rsidRPr="00FE2D70">
              <w:rPr>
                <w:rFonts w:eastAsia="MS PGothic"/>
                <w:color w:val="000000"/>
                <w:sz w:val="22"/>
              </w:rPr>
              <w:t>充電プロバイダーになるという</w:t>
            </w:r>
            <w:r w:rsidRPr="00FE2D70">
              <w:rPr>
                <w:rFonts w:eastAsia="MS PGothic"/>
                <w:color w:val="000000"/>
                <w:sz w:val="22"/>
              </w:rPr>
              <w:t xml:space="preserve"> Positive Charge </w:t>
            </w:r>
            <w:r w:rsidRPr="00FE2D70">
              <w:rPr>
                <w:rFonts w:eastAsia="MS PGothic"/>
                <w:color w:val="000000"/>
                <w:sz w:val="22"/>
              </w:rPr>
              <w:t>のミッションを実現し、化石燃料車両による環境への影響を、当社のサービスを通じて軽減するのに貢献します。</w:t>
            </w:r>
          </w:p>
        </w:tc>
      </w:tr>
      <w:tr w:rsidR="00564375" w:rsidRPr="00FE2D70" w14:paraId="7D4C6E36" w14:textId="77777777" w:rsidTr="006831CB">
        <w:trPr>
          <w:trHeight w:val="1598"/>
        </w:trPr>
        <w:tc>
          <w:tcPr>
            <w:tcW w:w="2128"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ビジネス</w:t>
            </w:r>
            <w:r w:rsidRPr="00FE2D70">
              <w:rPr>
                <w:rFonts w:eastAsia="MS PGothic"/>
                <w:color w:val="000000"/>
                <w:sz w:val="24"/>
              </w:rPr>
              <w:t xml:space="preserve"> </w:t>
            </w:r>
            <w:r w:rsidRPr="00FE2D70">
              <w:rPr>
                <w:rFonts w:eastAsia="MS PGothic"/>
                <w:color w:val="000000"/>
                <w:sz w:val="24"/>
              </w:rPr>
              <w:t>ケース</w:t>
            </w:r>
          </w:p>
        </w:tc>
        <w:tc>
          <w:tcPr>
            <w:tcW w:w="12472"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269100D9"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EV </w:t>
            </w:r>
            <w:r w:rsidRPr="00FE2D70">
              <w:rPr>
                <w:rFonts w:eastAsia="MS PGothic"/>
                <w:color w:val="000000"/>
                <w:sz w:val="22"/>
              </w:rPr>
              <w:t>の普及に伴い、</w:t>
            </w:r>
            <w:r w:rsidRPr="00FE2D70">
              <w:rPr>
                <w:rFonts w:eastAsia="MS PGothic"/>
                <w:color w:val="000000"/>
                <w:sz w:val="22"/>
              </w:rPr>
              <w:t xml:space="preserve">EV </w:t>
            </w:r>
            <w:r w:rsidRPr="00FE2D70">
              <w:rPr>
                <w:rFonts w:eastAsia="MS PGothic"/>
                <w:color w:val="000000"/>
                <w:sz w:val="22"/>
              </w:rPr>
              <w:t>ドライバーの充電ニーズに対応するために、より多くの</w:t>
            </w:r>
            <w:r w:rsidRPr="00FE2D70">
              <w:rPr>
                <w:rFonts w:eastAsia="MS PGothic"/>
                <w:color w:val="000000"/>
                <w:sz w:val="22"/>
              </w:rPr>
              <w:t xml:space="preserve"> EV </w:t>
            </w:r>
            <w:r w:rsidRPr="00FE2D70">
              <w:rPr>
                <w:rFonts w:eastAsia="MS PGothic"/>
                <w:color w:val="000000"/>
                <w:sz w:val="22"/>
              </w:rPr>
              <w:t>充電ステーションが必要になります。ショッピング</w:t>
            </w:r>
            <w:r w:rsidRPr="00FE2D70">
              <w:rPr>
                <w:rFonts w:eastAsia="MS PGothic"/>
                <w:color w:val="000000"/>
                <w:sz w:val="22"/>
              </w:rPr>
              <w:t xml:space="preserve"> </w:t>
            </w:r>
            <w:r w:rsidRPr="00FE2D70">
              <w:rPr>
                <w:rFonts w:eastAsia="MS PGothic"/>
                <w:color w:val="000000"/>
                <w:sz w:val="22"/>
              </w:rPr>
              <w:t>モールやガソリン</w:t>
            </w:r>
            <w:r w:rsidRPr="00FE2D70">
              <w:rPr>
                <w:rFonts w:eastAsia="MS PGothic"/>
                <w:color w:val="000000"/>
                <w:sz w:val="22"/>
              </w:rPr>
              <w:t xml:space="preserve"> </w:t>
            </w:r>
            <w:r w:rsidRPr="00FE2D70">
              <w:rPr>
                <w:rFonts w:eastAsia="MS PGothic"/>
                <w:color w:val="000000"/>
                <w:sz w:val="22"/>
              </w:rPr>
              <w:t>スタンドにおける</w:t>
            </w:r>
            <w:r w:rsidRPr="00FE2D70">
              <w:rPr>
                <w:rFonts w:eastAsia="MS PGothic"/>
                <w:color w:val="000000"/>
                <w:sz w:val="22"/>
              </w:rPr>
              <w:t xml:space="preserve"> EV </w:t>
            </w:r>
            <w:r w:rsidRPr="00FE2D70">
              <w:rPr>
                <w:rFonts w:eastAsia="MS PGothic"/>
                <w:color w:val="000000"/>
                <w:sz w:val="22"/>
              </w:rPr>
              <w:t>充電「トラフィック」に対応すべく、米国、メキシコ、カナダの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充電ステーションを導入することで、</w:t>
            </w:r>
            <w:r w:rsidRPr="00FE2D70">
              <w:rPr>
                <w:rFonts w:eastAsia="MS PGothic"/>
                <w:color w:val="000000"/>
                <w:sz w:val="22"/>
              </w:rPr>
              <w:t xml:space="preserve">EV </w:t>
            </w:r>
            <w:r w:rsidRPr="00FE2D70">
              <w:rPr>
                <w:rFonts w:eastAsia="MS PGothic"/>
                <w:color w:val="000000"/>
                <w:sz w:val="22"/>
              </w:rPr>
              <w:t>ドライバーが次回の充電のために移動しなければならない距離を短縮します。また、</w:t>
            </w:r>
            <w:r w:rsidRPr="00FE2D70">
              <w:rPr>
                <w:rFonts w:eastAsia="MS PGothic"/>
                <w:color w:val="000000"/>
                <w:sz w:val="22"/>
              </w:rPr>
              <w:t xml:space="preserve">EV </w:t>
            </w:r>
            <w:r w:rsidRPr="00FE2D70">
              <w:rPr>
                <w:rFonts w:eastAsia="MS PGothic"/>
                <w:color w:val="000000"/>
                <w:sz w:val="22"/>
              </w:rPr>
              <w:t>充電ステーションの導入により、</w:t>
            </w:r>
            <w:r w:rsidRPr="00FE2D70">
              <w:rPr>
                <w:rFonts w:eastAsia="MS PGothic"/>
                <w:color w:val="000000"/>
                <w:sz w:val="22"/>
              </w:rPr>
              <w:t xml:space="preserve">Positive Charge </w:t>
            </w:r>
            <w:r w:rsidRPr="00FE2D70">
              <w:rPr>
                <w:rFonts w:eastAsia="MS PGothic"/>
                <w:color w:val="000000"/>
                <w:sz w:val="22"/>
              </w:rPr>
              <w:t>は</w:t>
            </w:r>
            <w:r w:rsidRPr="00FE2D70">
              <w:rPr>
                <w:rFonts w:eastAsia="MS PGothic"/>
                <w:color w:val="000000"/>
                <w:sz w:val="22"/>
              </w:rPr>
              <w:t xml:space="preserve"> 24% </w:t>
            </w:r>
            <w:r w:rsidRPr="00FE2D70">
              <w:rPr>
                <w:rFonts w:eastAsia="MS PGothic"/>
                <w:color w:val="000000"/>
                <w:sz w:val="22"/>
              </w:rPr>
              <w:t>の利益率を達成する予定です。</w:t>
            </w:r>
          </w:p>
        </w:tc>
      </w:tr>
      <w:tr w:rsidR="00564375" w:rsidRPr="00FE2D70" w14:paraId="09664765" w14:textId="77777777" w:rsidTr="006831CB">
        <w:trPr>
          <w:trHeight w:val="1008"/>
        </w:trPr>
        <w:tc>
          <w:tcPr>
            <w:tcW w:w="2128"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目標</w:t>
            </w:r>
            <w:r w:rsidRPr="00FE2D70">
              <w:rPr>
                <w:rFonts w:eastAsia="MS PGothic"/>
                <w:color w:val="000000"/>
                <w:sz w:val="24"/>
              </w:rPr>
              <w:t>/</w:t>
            </w:r>
            <w:r w:rsidRPr="00FE2D70">
              <w:rPr>
                <w:rFonts w:eastAsia="MS PGothic"/>
                <w:color w:val="000000"/>
                <w:sz w:val="24"/>
              </w:rPr>
              <w:t>メトリック</w:t>
            </w:r>
          </w:p>
        </w:tc>
        <w:tc>
          <w:tcPr>
            <w:tcW w:w="12472"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23DA4B31"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プロジェクトの目標は、米国、メキシコ、カナダの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充電ステーションを設置することです。成功の測定に使用する主要メトリックは、収益の増加、クライアント定着率、および顧客満足度の各重要業績評価指標</w:t>
            </w:r>
            <w:r w:rsidRPr="00FE2D70">
              <w:rPr>
                <w:rFonts w:eastAsia="MS PGothic"/>
                <w:color w:val="000000"/>
                <w:sz w:val="22"/>
              </w:rPr>
              <w:t xml:space="preserve"> (KPI) </w:t>
            </w:r>
            <w:r w:rsidRPr="00FE2D70">
              <w:rPr>
                <w:rFonts w:eastAsia="MS PGothic"/>
                <w:color w:val="000000"/>
                <w:sz w:val="22"/>
              </w:rPr>
              <w:t>です。</w:t>
            </w:r>
          </w:p>
        </w:tc>
      </w:tr>
      <w:tr w:rsidR="00564375" w:rsidRPr="00FE2D70" w14:paraId="48F2ACC2" w14:textId="77777777" w:rsidTr="006831CB">
        <w:trPr>
          <w:trHeight w:val="864"/>
        </w:trPr>
        <w:tc>
          <w:tcPr>
            <w:tcW w:w="2128"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期待される成果物</w:t>
            </w:r>
          </w:p>
        </w:tc>
        <w:tc>
          <w:tcPr>
            <w:tcW w:w="12472"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08835FC9"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ショッピング</w:t>
            </w:r>
            <w:r w:rsidRPr="00FE2D70">
              <w:rPr>
                <w:rFonts w:eastAsia="MS PGothic"/>
                <w:color w:val="000000"/>
                <w:sz w:val="22"/>
              </w:rPr>
              <w:t xml:space="preserve"> </w:t>
            </w:r>
            <w:r w:rsidRPr="00FE2D70">
              <w:rPr>
                <w:rFonts w:eastAsia="MS PGothic"/>
                <w:color w:val="000000"/>
                <w:sz w:val="22"/>
              </w:rPr>
              <w:t>モールやガソリン</w:t>
            </w:r>
            <w:r w:rsidRPr="00FE2D70">
              <w:rPr>
                <w:rFonts w:eastAsia="MS PGothic"/>
                <w:color w:val="000000"/>
                <w:sz w:val="22"/>
              </w:rPr>
              <w:t xml:space="preserve"> </w:t>
            </w:r>
            <w:r w:rsidRPr="00FE2D70">
              <w:rPr>
                <w:rFonts w:eastAsia="MS PGothic"/>
                <w:color w:val="000000"/>
                <w:sz w:val="22"/>
              </w:rPr>
              <w:t>スタンドの</w:t>
            </w:r>
            <w:r w:rsidRPr="00FE2D70">
              <w:rPr>
                <w:rFonts w:eastAsia="MS PGothic"/>
                <w:color w:val="000000"/>
                <w:sz w:val="22"/>
              </w:rPr>
              <w:t xml:space="preserve"> EV </w:t>
            </w:r>
            <w:r w:rsidRPr="00FE2D70">
              <w:rPr>
                <w:rFonts w:eastAsia="MS PGothic"/>
                <w:color w:val="000000"/>
                <w:sz w:val="22"/>
              </w:rPr>
              <w:t>充電ニーズに対応すべく、米国、メキシコ、カナダの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充電ステーションを設置。</w:t>
            </w:r>
          </w:p>
        </w:tc>
      </w:tr>
    </w:tbl>
    <w:p w14:paraId="09C0EF69" w14:textId="77777777" w:rsidR="00564375" w:rsidRPr="00FE2D70" w:rsidRDefault="00564375" w:rsidP="00FE2D70">
      <w:pPr>
        <w:autoSpaceDE w:val="0"/>
        <w:autoSpaceDN w:val="0"/>
        <w:rPr>
          <w:rFonts w:eastAsia="MS PGothic" w:cs="Calibri"/>
          <w:color w:val="000000"/>
          <w:szCs w:val="20"/>
        </w:rPr>
      </w:pPr>
    </w:p>
    <w:p w14:paraId="16B68160" w14:textId="77777777" w:rsidR="00564375" w:rsidRPr="00FE2D70" w:rsidRDefault="00564375" w:rsidP="00FE2D70">
      <w:pPr>
        <w:autoSpaceDE w:val="0"/>
        <w:autoSpaceDN w:val="0"/>
        <w:rPr>
          <w:rFonts w:eastAsia="MS PGothic" w:cs="Calibri"/>
          <w:color w:val="000000"/>
          <w:szCs w:val="20"/>
        </w:rPr>
      </w:pPr>
    </w:p>
    <w:p w14:paraId="4E300DAA" w14:textId="384767FF" w:rsidR="00564375" w:rsidRPr="00FE2D70" w:rsidRDefault="00564375" w:rsidP="00FE2D70">
      <w:pPr>
        <w:autoSpaceDE w:val="0"/>
        <w:autoSpaceDN w:val="0"/>
        <w:spacing w:line="276" w:lineRule="auto"/>
        <w:rPr>
          <w:rFonts w:eastAsia="MS PGothic" w:cs="Calibri"/>
          <w:color w:val="000000"/>
          <w:sz w:val="28"/>
          <w:szCs w:val="28"/>
        </w:rPr>
      </w:pPr>
      <w:r w:rsidRPr="00FE2D70">
        <w:rPr>
          <w:rFonts w:eastAsia="MS PGothic"/>
          <w:color w:val="000000"/>
          <w:sz w:val="28"/>
        </w:rPr>
        <w:lastRenderedPageBreak/>
        <w:t>プロジェクト範囲</w:t>
      </w:r>
    </w:p>
    <w:tbl>
      <w:tblPr>
        <w:tblW w:w="14600" w:type="dxa"/>
        <w:tblInd w:w="-5" w:type="dxa"/>
        <w:tblLook w:val="04A0" w:firstRow="1" w:lastRow="0" w:firstColumn="1" w:lastColumn="0" w:noHBand="0" w:noVBand="1"/>
      </w:tblPr>
      <w:tblGrid>
        <w:gridCol w:w="2128"/>
        <w:gridCol w:w="12472"/>
      </w:tblGrid>
      <w:tr w:rsidR="00564375" w:rsidRPr="00FE2D70" w14:paraId="1510EA8E" w14:textId="77777777" w:rsidTr="006831CB">
        <w:trPr>
          <w:trHeight w:val="864"/>
        </w:trPr>
        <w:tc>
          <w:tcPr>
            <w:tcW w:w="2128"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範囲内</w:t>
            </w:r>
          </w:p>
        </w:tc>
        <w:tc>
          <w:tcPr>
            <w:tcW w:w="12472"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32FE5259"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オペレーション</w:t>
            </w:r>
            <w:r w:rsidRPr="00FE2D70">
              <w:rPr>
                <w:rFonts w:eastAsia="MS PGothic"/>
                <w:color w:val="000000"/>
                <w:sz w:val="22"/>
              </w:rPr>
              <w:t xml:space="preserve"> </w:t>
            </w:r>
            <w:r w:rsidRPr="00FE2D70">
              <w:rPr>
                <w:rFonts w:eastAsia="MS PGothic"/>
                <w:color w:val="000000"/>
                <w:sz w:val="22"/>
              </w:rPr>
              <w:t>エンジニア、プロジェクト</w:t>
            </w:r>
            <w:r w:rsidRPr="00FE2D70">
              <w:rPr>
                <w:rFonts w:eastAsia="MS PGothic"/>
                <w:color w:val="000000"/>
                <w:sz w:val="22"/>
              </w:rPr>
              <w:t xml:space="preserve"> </w:t>
            </w:r>
            <w:r w:rsidRPr="00FE2D70">
              <w:rPr>
                <w:rFonts w:eastAsia="MS PGothic"/>
                <w:color w:val="000000"/>
                <w:sz w:val="22"/>
              </w:rPr>
              <w:t>マネージャー、および現場導入担当エンジニアが、サードパーティ</w:t>
            </w:r>
            <w:r w:rsidRPr="00FE2D70">
              <w:rPr>
                <w:rFonts w:eastAsia="MS PGothic"/>
                <w:color w:val="000000"/>
                <w:sz w:val="22"/>
              </w:rPr>
              <w:t xml:space="preserve"> </w:t>
            </w:r>
            <w:r w:rsidRPr="00FE2D70">
              <w:rPr>
                <w:rFonts w:eastAsia="MS PGothic"/>
                <w:color w:val="000000"/>
                <w:sz w:val="22"/>
              </w:rPr>
              <w:t>クライアントの現場担当者と協力して、米国、メキシコ、カナダの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充電ステーションを設置します。</w:t>
            </w:r>
          </w:p>
        </w:tc>
      </w:tr>
      <w:tr w:rsidR="00564375" w:rsidRPr="00FE2D70" w14:paraId="086A2494" w14:textId="77777777" w:rsidTr="006831CB">
        <w:trPr>
          <w:trHeight w:val="1152"/>
        </w:trPr>
        <w:tc>
          <w:tcPr>
            <w:tcW w:w="2128"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範囲外</w:t>
            </w:r>
          </w:p>
        </w:tc>
        <w:tc>
          <w:tcPr>
            <w:tcW w:w="12472"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61AA003D"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Positive Charge </w:t>
            </w:r>
            <w:r w:rsidRPr="00FE2D70">
              <w:rPr>
                <w:rFonts w:eastAsia="MS PGothic"/>
                <w:color w:val="000000"/>
                <w:sz w:val="22"/>
              </w:rPr>
              <w:t>は、サードパーティ</w:t>
            </w:r>
            <w:r w:rsidRPr="00FE2D70">
              <w:rPr>
                <w:rFonts w:eastAsia="MS PGothic"/>
                <w:color w:val="000000"/>
                <w:sz w:val="22"/>
              </w:rPr>
              <w:t>/</w:t>
            </w:r>
            <w:r w:rsidRPr="00FE2D70">
              <w:rPr>
                <w:rFonts w:eastAsia="MS PGothic"/>
                <w:color w:val="000000"/>
                <w:sz w:val="22"/>
              </w:rPr>
              <w:t>クライアントによる設置場所の整備作業</w:t>
            </w:r>
            <w:r w:rsidRPr="00FE2D70">
              <w:rPr>
                <w:rFonts w:eastAsia="MS PGothic"/>
                <w:color w:val="000000"/>
                <w:sz w:val="22"/>
              </w:rPr>
              <w:t xml:space="preserve"> (</w:t>
            </w:r>
            <w:r w:rsidRPr="00FE2D70">
              <w:rPr>
                <w:rFonts w:eastAsia="MS PGothic"/>
                <w:color w:val="000000"/>
                <w:sz w:val="22"/>
              </w:rPr>
              <w:t>掘削許可、市の電力供給設備など</w:t>
            </w:r>
            <w:r w:rsidRPr="00FE2D70">
              <w:rPr>
                <w:rFonts w:eastAsia="MS PGothic"/>
                <w:color w:val="000000"/>
                <w:sz w:val="22"/>
              </w:rPr>
              <w:t xml:space="preserve">) </w:t>
            </w:r>
            <w:r w:rsidRPr="00FE2D70">
              <w:rPr>
                <w:rFonts w:eastAsia="MS PGothic"/>
                <w:color w:val="000000"/>
                <w:sz w:val="22"/>
              </w:rPr>
              <w:t>に対して責任を負いません。ただし、</w:t>
            </w:r>
            <w:r w:rsidRPr="00FE2D70">
              <w:rPr>
                <w:rFonts w:eastAsia="MS PGothic"/>
                <w:color w:val="000000"/>
                <w:sz w:val="22"/>
              </w:rPr>
              <w:t xml:space="preserve">Positive Charge </w:t>
            </w:r>
            <w:r w:rsidRPr="00FE2D70">
              <w:rPr>
                <w:rFonts w:eastAsia="MS PGothic"/>
                <w:color w:val="000000"/>
                <w:sz w:val="22"/>
              </w:rPr>
              <w:t>のプロジェクト</w:t>
            </w:r>
            <w:r w:rsidRPr="00FE2D70">
              <w:rPr>
                <w:rFonts w:eastAsia="MS PGothic"/>
                <w:color w:val="000000"/>
                <w:sz w:val="22"/>
              </w:rPr>
              <w:t xml:space="preserve"> </w:t>
            </w:r>
            <w:r w:rsidRPr="00FE2D70">
              <w:rPr>
                <w:rFonts w:eastAsia="MS PGothic"/>
                <w:color w:val="000000"/>
                <w:sz w:val="22"/>
              </w:rPr>
              <w:t>マネージャーは、</w:t>
            </w:r>
            <w:r w:rsidRPr="00FE2D70">
              <w:rPr>
                <w:rFonts w:eastAsia="MS PGothic"/>
                <w:color w:val="000000"/>
                <w:sz w:val="22"/>
              </w:rPr>
              <w:t xml:space="preserve">EV </w:t>
            </w:r>
            <w:r w:rsidRPr="00FE2D70">
              <w:rPr>
                <w:rFonts w:eastAsia="MS PGothic"/>
                <w:color w:val="000000"/>
                <w:sz w:val="22"/>
              </w:rPr>
              <w:t>充電ステーションの設置に向けて敷地が十分に整備されていることを確認するためのチェックリストをクライアントに提供できます。</w:t>
            </w:r>
          </w:p>
        </w:tc>
      </w:tr>
    </w:tbl>
    <w:p w14:paraId="425E8F39" w14:textId="77777777" w:rsidR="00564375" w:rsidRPr="00FE2D70" w:rsidRDefault="00564375" w:rsidP="00FE2D70">
      <w:pPr>
        <w:autoSpaceDE w:val="0"/>
        <w:autoSpaceDN w:val="0"/>
        <w:rPr>
          <w:rFonts w:eastAsia="MS PGothic" w:cs="Calibri"/>
          <w:color w:val="000000"/>
          <w:szCs w:val="20"/>
        </w:rPr>
      </w:pPr>
    </w:p>
    <w:p w14:paraId="3C7C1CED" w14:textId="25BAEFCB" w:rsidR="00564375" w:rsidRPr="00FE2D70" w:rsidRDefault="00564375" w:rsidP="00FE2D70">
      <w:pPr>
        <w:autoSpaceDE w:val="0"/>
        <w:autoSpaceDN w:val="0"/>
        <w:spacing w:line="276" w:lineRule="auto"/>
        <w:rPr>
          <w:rFonts w:eastAsia="MS PGothic" w:cs="Calibri"/>
          <w:color w:val="000000"/>
          <w:szCs w:val="20"/>
        </w:rPr>
      </w:pPr>
      <w:r w:rsidRPr="00FE2D70">
        <w:rPr>
          <w:rFonts w:eastAsia="MS PGothic"/>
          <w:color w:val="000000"/>
          <w:sz w:val="28"/>
        </w:rPr>
        <w:t>暫定的なスケジュール</w:t>
      </w:r>
    </w:p>
    <w:tbl>
      <w:tblPr>
        <w:tblW w:w="14600" w:type="dxa"/>
        <w:tblInd w:w="-5" w:type="dxa"/>
        <w:tblLook w:val="04A0" w:firstRow="1" w:lastRow="0" w:firstColumn="1" w:lastColumn="0" w:noHBand="0" w:noVBand="1"/>
      </w:tblPr>
      <w:tblGrid>
        <w:gridCol w:w="8183"/>
        <w:gridCol w:w="3257"/>
        <w:gridCol w:w="3160"/>
      </w:tblGrid>
      <w:tr w:rsidR="00564375" w:rsidRPr="00FE2D70"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FE2D70" w:rsidRDefault="00564375" w:rsidP="00FE2D70">
            <w:pPr>
              <w:autoSpaceDE w:val="0"/>
              <w:autoSpaceDN w:val="0"/>
              <w:rPr>
                <w:rFonts w:eastAsia="MS PGothic" w:cs="Calibri"/>
                <w:b/>
                <w:bCs/>
                <w:color w:val="000000"/>
                <w:szCs w:val="20"/>
              </w:rPr>
            </w:pPr>
            <w:r w:rsidRPr="00FE2D70">
              <w:rPr>
                <w:rFonts w:eastAsia="MS PGothic"/>
                <w:b/>
                <w:color w:val="000000"/>
              </w:rPr>
              <w:t>重要なマイルストーン</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FE2D70" w:rsidRDefault="00564375" w:rsidP="00FE2D70">
            <w:pPr>
              <w:autoSpaceDE w:val="0"/>
              <w:autoSpaceDN w:val="0"/>
              <w:jc w:val="center"/>
              <w:rPr>
                <w:rFonts w:eastAsia="MS PGothic" w:cs="Calibri"/>
                <w:b/>
                <w:bCs/>
                <w:color w:val="000000"/>
                <w:szCs w:val="20"/>
              </w:rPr>
            </w:pPr>
            <w:r w:rsidRPr="00FE2D70">
              <w:rPr>
                <w:rFonts w:eastAsia="MS PGothic"/>
                <w:b/>
                <w:color w:val="000000"/>
              </w:rPr>
              <w:t>開始</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FE2D70" w:rsidRDefault="00564375" w:rsidP="00FE2D70">
            <w:pPr>
              <w:autoSpaceDE w:val="0"/>
              <w:autoSpaceDN w:val="0"/>
              <w:jc w:val="center"/>
              <w:rPr>
                <w:rFonts w:eastAsia="MS PGothic" w:cs="Calibri"/>
                <w:b/>
                <w:bCs/>
                <w:color w:val="000000"/>
                <w:szCs w:val="20"/>
              </w:rPr>
            </w:pPr>
            <w:r w:rsidRPr="00FE2D70">
              <w:rPr>
                <w:rFonts w:eastAsia="MS PGothic"/>
                <w:b/>
                <w:color w:val="000000"/>
              </w:rPr>
              <w:t>終了</w:t>
            </w:r>
          </w:p>
        </w:tc>
      </w:tr>
      <w:tr w:rsidR="00564375" w:rsidRPr="00FE2D70"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w:t>
            </w:r>
            <w:r w:rsidRPr="00FE2D70">
              <w:rPr>
                <w:rFonts w:eastAsia="MS PGothic"/>
                <w:color w:val="000000"/>
                <w:sz w:val="22"/>
              </w:rPr>
              <w:t xml:space="preserve"> </w:t>
            </w:r>
            <w:r w:rsidRPr="00FE2D70">
              <w:rPr>
                <w:rFonts w:eastAsia="MS PGothic"/>
                <w:color w:val="000000"/>
                <w:sz w:val="22"/>
              </w:rPr>
              <w:t>チーム</w:t>
            </w:r>
            <w:r w:rsidRPr="00FE2D70">
              <w:rPr>
                <w:rFonts w:eastAsia="MS PGothic"/>
                <w:color w:val="000000"/>
                <w:sz w:val="22"/>
              </w:rPr>
              <w:t>/</w:t>
            </w:r>
            <w:r w:rsidRPr="00FE2D70">
              <w:rPr>
                <w:rFonts w:eastAsia="MS PGothic"/>
                <w:color w:val="000000"/>
                <w:sz w:val="22"/>
              </w:rPr>
              <w:t>事前レビュー</w:t>
            </w:r>
            <w:r w:rsidRPr="00FE2D70">
              <w:rPr>
                <w:rFonts w:eastAsia="MS PGothic"/>
                <w:color w:val="000000"/>
                <w:sz w:val="22"/>
              </w:rPr>
              <w:t>/</w:t>
            </w:r>
            <w:r w:rsidRPr="00FE2D70">
              <w:rPr>
                <w:rFonts w:eastAsia="MS PGothic"/>
                <w:color w:val="000000"/>
                <w:sz w:val="22"/>
              </w:rPr>
              <w:t>範囲の策定</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20XX/12/05</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20X/01/11</w:t>
            </w:r>
          </w:p>
        </w:tc>
      </w:tr>
      <w:tr w:rsidR="00564375" w:rsidRPr="00FE2D70"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プロジェクト計画</w:t>
            </w:r>
            <w:r w:rsidRPr="00FE2D70">
              <w:rPr>
                <w:rFonts w:eastAsia="MS PGothic"/>
                <w:color w:val="000000"/>
                <w:sz w:val="22"/>
              </w:rPr>
              <w:t>/</w:t>
            </w:r>
            <w:r w:rsidRPr="00FE2D70">
              <w:rPr>
                <w:rFonts w:eastAsia="MS PGothic"/>
                <w:color w:val="000000"/>
                <w:sz w:val="22"/>
              </w:rPr>
              <w:t>憲章</w:t>
            </w:r>
            <w:r w:rsidRPr="00FE2D70">
              <w:rPr>
                <w:rFonts w:eastAsia="MS PGothic"/>
                <w:color w:val="000000"/>
                <w:sz w:val="22"/>
              </w:rPr>
              <w:t>/</w:t>
            </w:r>
            <w:r w:rsidRPr="00FE2D70">
              <w:rPr>
                <w:rFonts w:eastAsia="MS PGothic"/>
                <w:color w:val="000000"/>
                <w:sz w:val="22"/>
              </w:rPr>
              <w:t>キックオフの確定</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20XX/12/06</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20X/02/01</w:t>
            </w:r>
          </w:p>
        </w:tc>
      </w:tr>
      <w:tr w:rsidR="00564375" w:rsidRPr="00FE2D70"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定義フェーズ</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20XX/12/07</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20XX/02/02</w:t>
            </w:r>
          </w:p>
        </w:tc>
      </w:tr>
      <w:tr w:rsidR="00564375" w:rsidRPr="00FE2D70"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測定フェーズ</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20XX/12/08</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20XX/02/10</w:t>
            </w:r>
          </w:p>
        </w:tc>
      </w:tr>
      <w:tr w:rsidR="00564375" w:rsidRPr="00FE2D70"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分析フェーズ</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20XX/12/09</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20XX/02/26</w:t>
            </w:r>
          </w:p>
        </w:tc>
      </w:tr>
      <w:tr w:rsidR="00564375" w:rsidRPr="00FE2D70"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改善フェーズ</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20XX/01/10</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20XX/03/10</w:t>
            </w:r>
          </w:p>
        </w:tc>
      </w:tr>
      <w:tr w:rsidR="00564375" w:rsidRPr="00FE2D70"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管理フェーズ</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20XX/02/08</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20XX/03/08</w:t>
            </w:r>
          </w:p>
        </w:tc>
      </w:tr>
      <w:tr w:rsidR="00564375" w:rsidRPr="00FE2D70"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w:t>
            </w:r>
            <w:r w:rsidRPr="00FE2D70">
              <w:rPr>
                <w:rFonts w:eastAsia="MS PGothic"/>
                <w:color w:val="000000"/>
                <w:sz w:val="22"/>
              </w:rPr>
              <w:t xml:space="preserve"> </w:t>
            </w:r>
            <w:r w:rsidRPr="00FE2D70">
              <w:rPr>
                <w:rFonts w:eastAsia="MS PGothic"/>
                <w:color w:val="000000"/>
                <w:sz w:val="22"/>
              </w:rPr>
              <w:t>サマリー</w:t>
            </w:r>
            <w:r w:rsidRPr="00FE2D70">
              <w:rPr>
                <w:rFonts w:eastAsia="MS PGothic"/>
                <w:color w:val="000000"/>
                <w:sz w:val="22"/>
              </w:rPr>
              <w:t xml:space="preserve"> </w:t>
            </w:r>
            <w:r w:rsidRPr="00FE2D70">
              <w:rPr>
                <w:rFonts w:eastAsia="MS PGothic"/>
                <w:color w:val="000000"/>
                <w:sz w:val="22"/>
              </w:rPr>
              <w:t>レポートとクローズ</w:t>
            </w:r>
            <w:r w:rsidRPr="00FE2D70">
              <w:rPr>
                <w:rFonts w:eastAsia="MS PGothic"/>
                <w:color w:val="000000"/>
                <w:sz w:val="22"/>
              </w:rPr>
              <w:t xml:space="preserve"> </w:t>
            </w:r>
            <w:r w:rsidRPr="00FE2D70">
              <w:rPr>
                <w:rFonts w:eastAsia="MS PGothic"/>
                <w:color w:val="000000"/>
                <w:sz w:val="22"/>
              </w:rPr>
              <w:t>アウト</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20XX/04/23</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FE2D70" w:rsidRDefault="00564375" w:rsidP="00FE2D70">
            <w:pPr>
              <w:autoSpaceDE w:val="0"/>
              <w:autoSpaceDN w:val="0"/>
              <w:jc w:val="center"/>
              <w:rPr>
                <w:rFonts w:eastAsia="MS PGothic" w:cs="Calibri"/>
                <w:color w:val="000000"/>
                <w:sz w:val="22"/>
                <w:szCs w:val="22"/>
              </w:rPr>
            </w:pPr>
            <w:r w:rsidRPr="00FE2D70">
              <w:rPr>
                <w:rFonts w:eastAsia="MS PGothic"/>
                <w:color w:val="000000"/>
                <w:sz w:val="22"/>
              </w:rPr>
              <w:t>20XX/06/23</w:t>
            </w:r>
          </w:p>
        </w:tc>
      </w:tr>
    </w:tbl>
    <w:p w14:paraId="24BBC664" w14:textId="77777777" w:rsidR="00564375" w:rsidRPr="00FE2D70" w:rsidRDefault="00564375" w:rsidP="00FE2D70">
      <w:pPr>
        <w:autoSpaceDE w:val="0"/>
        <w:autoSpaceDN w:val="0"/>
        <w:rPr>
          <w:rFonts w:eastAsia="MS PGothic" w:cs="Calibri"/>
          <w:color w:val="000000"/>
          <w:szCs w:val="20"/>
        </w:rPr>
      </w:pPr>
    </w:p>
    <w:p w14:paraId="16CCC0BE" w14:textId="77777777" w:rsidR="00564375" w:rsidRPr="00FE2D70" w:rsidRDefault="00564375" w:rsidP="00FE2D70">
      <w:pPr>
        <w:autoSpaceDE w:val="0"/>
        <w:autoSpaceDN w:val="0"/>
        <w:rPr>
          <w:rFonts w:eastAsia="MS PGothic" w:cs="Calibri"/>
          <w:color w:val="000000"/>
          <w:szCs w:val="20"/>
        </w:rPr>
        <w:sectPr w:rsidR="00564375" w:rsidRPr="00FE2D70"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Pr="00FE2D70" w:rsidRDefault="00564375" w:rsidP="00FE2D70">
      <w:pPr>
        <w:autoSpaceDE w:val="0"/>
        <w:autoSpaceDN w:val="0"/>
        <w:spacing w:line="276" w:lineRule="auto"/>
        <w:rPr>
          <w:rFonts w:eastAsia="MS PGothic" w:cs="Calibri"/>
          <w:color w:val="000000"/>
          <w:szCs w:val="20"/>
        </w:rPr>
      </w:pPr>
      <w:r w:rsidRPr="00FE2D70">
        <w:rPr>
          <w:rFonts w:eastAsia="MS PGothic"/>
          <w:color w:val="000000"/>
          <w:sz w:val="28"/>
        </w:rPr>
        <w:lastRenderedPageBreak/>
        <w:t>リソース</w:t>
      </w:r>
    </w:p>
    <w:tbl>
      <w:tblPr>
        <w:tblW w:w="14600" w:type="dxa"/>
        <w:tblInd w:w="-5" w:type="dxa"/>
        <w:tblLook w:val="04A0" w:firstRow="1" w:lastRow="0" w:firstColumn="1" w:lastColumn="0" w:noHBand="0" w:noVBand="1"/>
      </w:tblPr>
      <w:tblGrid>
        <w:gridCol w:w="2128"/>
        <w:gridCol w:w="6785"/>
        <w:gridCol w:w="5687"/>
      </w:tblGrid>
      <w:tr w:rsidR="00564375" w:rsidRPr="00FE2D70" w14:paraId="19C5A349" w14:textId="77777777" w:rsidTr="006831CB">
        <w:trPr>
          <w:trHeight w:val="1008"/>
        </w:trPr>
        <w:tc>
          <w:tcPr>
            <w:tcW w:w="2128"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プロジェクト</w:t>
            </w:r>
            <w:r w:rsidRPr="00FE2D70">
              <w:rPr>
                <w:rFonts w:eastAsia="MS PGothic"/>
                <w:color w:val="000000"/>
                <w:sz w:val="24"/>
              </w:rPr>
              <w:t xml:space="preserve"> </w:t>
            </w:r>
            <w:r w:rsidRPr="00FE2D70">
              <w:rPr>
                <w:rFonts w:eastAsia="MS PGothic"/>
                <w:color w:val="000000"/>
                <w:sz w:val="24"/>
              </w:rPr>
              <w:t>チーム</w:t>
            </w:r>
          </w:p>
        </w:tc>
        <w:tc>
          <w:tcPr>
            <w:tcW w:w="6785" w:type="dxa"/>
            <w:tcBorders>
              <w:top w:val="single" w:sz="12" w:space="0" w:color="BFBFBF"/>
              <w:left w:val="nil"/>
              <w:bottom w:val="single" w:sz="4" w:space="0" w:color="BFBFBF"/>
            </w:tcBorders>
            <w:shd w:val="clear" w:color="FFFFFF" w:fill="FFFFFF"/>
            <w:vAlign w:val="center"/>
            <w:hideMark/>
          </w:tcPr>
          <w:p w14:paraId="08F25B56"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Janine </w:t>
            </w:r>
            <w:proofErr w:type="spellStart"/>
            <w:r w:rsidRPr="00FE2D70">
              <w:rPr>
                <w:rFonts w:eastAsia="MS PGothic"/>
                <w:color w:val="000000"/>
                <w:sz w:val="22"/>
              </w:rPr>
              <w:t>Remagio</w:t>
            </w:r>
            <w:proofErr w:type="spellEnd"/>
            <w:r w:rsidRPr="00FE2D70">
              <w:rPr>
                <w:rFonts w:eastAsia="MS PGothic"/>
                <w:color w:val="000000"/>
                <w:sz w:val="22"/>
              </w:rPr>
              <w:t xml:space="preserve"> - </w:t>
            </w:r>
            <w:r w:rsidRPr="00FE2D70">
              <w:rPr>
                <w:rFonts w:eastAsia="MS PGothic"/>
                <w:color w:val="000000"/>
                <w:sz w:val="22"/>
              </w:rPr>
              <w:t>プロジェクト</w:t>
            </w:r>
            <w:r w:rsidRPr="00FE2D70">
              <w:rPr>
                <w:rFonts w:eastAsia="MS PGothic"/>
                <w:color w:val="000000"/>
                <w:sz w:val="22"/>
              </w:rPr>
              <w:t xml:space="preserve"> </w:t>
            </w:r>
            <w:r w:rsidRPr="00FE2D70">
              <w:rPr>
                <w:rFonts w:eastAsia="MS PGothic"/>
                <w:color w:val="000000"/>
                <w:sz w:val="22"/>
              </w:rPr>
              <w:t>マネージャー</w:t>
            </w:r>
            <w:r w:rsidRPr="00FE2D70">
              <w:rPr>
                <w:rFonts w:eastAsia="MS PGothic"/>
                <w:color w:val="000000"/>
                <w:sz w:val="22"/>
              </w:rPr>
              <w:t xml:space="preserve"> </w:t>
            </w:r>
            <w:r w:rsidRPr="00FE2D70">
              <w:rPr>
                <w:rFonts w:eastAsia="MS PGothic"/>
                <w:color w:val="000000"/>
                <w:sz w:val="22"/>
                <w:szCs w:val="22"/>
              </w:rPr>
              <w:br/>
            </w:r>
            <w:r w:rsidRPr="00FE2D70">
              <w:rPr>
                <w:rFonts w:eastAsia="MS PGothic"/>
                <w:color w:val="000000"/>
                <w:sz w:val="22"/>
              </w:rPr>
              <w:t xml:space="preserve">David Coen - </w:t>
            </w:r>
            <w:r w:rsidRPr="00FE2D70">
              <w:rPr>
                <w:rFonts w:eastAsia="MS PGothic"/>
                <w:color w:val="000000"/>
                <w:sz w:val="22"/>
              </w:rPr>
              <w:t>チーフ</w:t>
            </w:r>
            <w:r w:rsidRPr="00FE2D70">
              <w:rPr>
                <w:rFonts w:eastAsia="MS PGothic"/>
                <w:color w:val="000000"/>
                <w:sz w:val="22"/>
              </w:rPr>
              <w:t xml:space="preserve"> </w:t>
            </w:r>
            <w:r w:rsidRPr="00FE2D70">
              <w:rPr>
                <w:rFonts w:eastAsia="MS PGothic"/>
                <w:color w:val="000000"/>
                <w:sz w:val="22"/>
              </w:rPr>
              <w:t>エンジニア</w:t>
            </w:r>
            <w:r w:rsidRPr="00FE2D70">
              <w:rPr>
                <w:rFonts w:eastAsia="MS PGothic"/>
                <w:color w:val="000000"/>
                <w:sz w:val="22"/>
              </w:rPr>
              <w:t xml:space="preserve"> </w:t>
            </w:r>
            <w:r w:rsidRPr="00FE2D70">
              <w:rPr>
                <w:rFonts w:eastAsia="MS PGothic"/>
                <w:color w:val="000000"/>
                <w:sz w:val="22"/>
                <w:szCs w:val="22"/>
              </w:rPr>
              <w:br/>
            </w:r>
            <w:r w:rsidRPr="00FE2D70">
              <w:rPr>
                <w:rFonts w:eastAsia="MS PGothic"/>
                <w:color w:val="000000"/>
                <w:sz w:val="22"/>
              </w:rPr>
              <w:t xml:space="preserve">Rita Preze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Lisa Jones - QA </w:t>
            </w:r>
            <w:r w:rsidRPr="00FE2D70">
              <w:rPr>
                <w:rFonts w:eastAsia="MS PGothic"/>
                <w:color w:val="000000"/>
                <w:sz w:val="22"/>
              </w:rPr>
              <w:t>ディレクター</w:t>
            </w:r>
            <w:r w:rsidRPr="00FE2D70">
              <w:rPr>
                <w:rFonts w:eastAsia="MS PGothic"/>
                <w:color w:val="000000"/>
                <w:sz w:val="22"/>
              </w:rPr>
              <w:t xml:space="preserve"> </w:t>
            </w:r>
            <w:r w:rsidRPr="00FE2D70">
              <w:rPr>
                <w:rFonts w:eastAsia="MS PGothic"/>
                <w:color w:val="000000"/>
                <w:sz w:val="22"/>
                <w:szCs w:val="22"/>
              </w:rPr>
              <w:br/>
            </w:r>
            <w:r w:rsidRPr="00FE2D70">
              <w:rPr>
                <w:rFonts w:eastAsia="MS PGothic"/>
                <w:color w:val="000000"/>
                <w:sz w:val="22"/>
              </w:rPr>
              <w:t xml:space="preserve">Donald Smythe - </w:t>
            </w:r>
            <w:r w:rsidRPr="00FE2D70">
              <w:rPr>
                <w:rFonts w:eastAsia="MS PGothic"/>
                <w:color w:val="000000"/>
                <w:sz w:val="22"/>
              </w:rPr>
              <w:t>フィールド</w:t>
            </w:r>
            <w:r w:rsidRPr="00FE2D70">
              <w:rPr>
                <w:rFonts w:eastAsia="MS PGothic"/>
                <w:color w:val="000000"/>
                <w:sz w:val="22"/>
              </w:rPr>
              <w:t xml:space="preserve"> </w:t>
            </w:r>
            <w:r w:rsidRPr="00FE2D70">
              <w:rPr>
                <w:rFonts w:eastAsia="MS PGothic"/>
                <w:color w:val="000000"/>
                <w:sz w:val="22"/>
              </w:rPr>
              <w:t>エンジニア</w:t>
            </w:r>
          </w:p>
        </w:tc>
      </w:tr>
      <w:tr w:rsidR="00564375" w:rsidRPr="00FE2D70" w14:paraId="42A540F2" w14:textId="77777777" w:rsidTr="006831CB">
        <w:trPr>
          <w:trHeight w:val="864"/>
        </w:trPr>
        <w:tc>
          <w:tcPr>
            <w:tcW w:w="2128"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サポート</w:t>
            </w:r>
            <w:r w:rsidRPr="00FE2D70">
              <w:rPr>
                <w:rFonts w:eastAsia="MS PGothic"/>
                <w:color w:val="000000"/>
                <w:sz w:val="24"/>
              </w:rPr>
              <w:t xml:space="preserve"> </w:t>
            </w:r>
            <w:r w:rsidRPr="00FE2D70">
              <w:rPr>
                <w:rFonts w:eastAsia="MS PGothic"/>
                <w:color w:val="000000"/>
                <w:sz w:val="24"/>
              </w:rPr>
              <w:t>リソース</w:t>
            </w:r>
          </w:p>
        </w:tc>
        <w:tc>
          <w:tcPr>
            <w:tcW w:w="12472"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業務、セールス、プロジェクト管理、エンジニアリング</w:t>
            </w:r>
            <w:r w:rsidRPr="00FE2D70">
              <w:rPr>
                <w:rFonts w:eastAsia="MS PGothic"/>
                <w:color w:val="000000"/>
                <w:sz w:val="22"/>
              </w:rPr>
              <w:t xml:space="preserve"> </w:t>
            </w:r>
          </w:p>
        </w:tc>
      </w:tr>
      <w:tr w:rsidR="00564375" w:rsidRPr="00FE2D70" w14:paraId="6461CBA8" w14:textId="77777777" w:rsidTr="006831CB">
        <w:trPr>
          <w:trHeight w:val="864"/>
        </w:trPr>
        <w:tc>
          <w:tcPr>
            <w:tcW w:w="2128"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特別なニーズ</w:t>
            </w:r>
          </w:p>
        </w:tc>
        <w:tc>
          <w:tcPr>
            <w:tcW w:w="12472"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未定</w:t>
            </w:r>
          </w:p>
        </w:tc>
      </w:tr>
    </w:tbl>
    <w:p w14:paraId="78AC07A6" w14:textId="77777777" w:rsidR="00564375" w:rsidRPr="00FE2D70" w:rsidRDefault="00564375" w:rsidP="00FE2D70">
      <w:pPr>
        <w:autoSpaceDE w:val="0"/>
        <w:autoSpaceDN w:val="0"/>
        <w:rPr>
          <w:rFonts w:eastAsia="MS PGothic" w:cs="Calibri"/>
          <w:color w:val="000000"/>
          <w:szCs w:val="20"/>
        </w:rPr>
      </w:pPr>
    </w:p>
    <w:p w14:paraId="3AB1C471" w14:textId="50C9FD6A" w:rsidR="00564375" w:rsidRPr="00FE2D70" w:rsidRDefault="00564375" w:rsidP="00FE2D70">
      <w:pPr>
        <w:autoSpaceDE w:val="0"/>
        <w:autoSpaceDN w:val="0"/>
        <w:spacing w:line="276" w:lineRule="auto"/>
        <w:rPr>
          <w:rFonts w:eastAsia="MS PGothic" w:cs="Calibri"/>
          <w:color w:val="000000"/>
          <w:sz w:val="28"/>
          <w:szCs w:val="28"/>
        </w:rPr>
      </w:pPr>
      <w:r w:rsidRPr="00FE2D70">
        <w:rPr>
          <w:rFonts w:eastAsia="MS PGothic"/>
          <w:color w:val="000000"/>
          <w:sz w:val="28"/>
        </w:rPr>
        <w:t>コスト</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FE2D70"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FE2D70" w:rsidRDefault="00DF2624" w:rsidP="00FE2D70">
            <w:pPr>
              <w:autoSpaceDE w:val="0"/>
              <w:autoSpaceDN w:val="0"/>
              <w:rPr>
                <w:rFonts w:eastAsia="MS PGothic" w:cs="Calibri"/>
                <w:b/>
                <w:bCs/>
                <w:color w:val="000000"/>
                <w:szCs w:val="20"/>
              </w:rPr>
            </w:pPr>
            <w:r w:rsidRPr="00FE2D70">
              <w:rPr>
                <w:rFonts w:eastAsia="MS PGothic"/>
                <w:b/>
                <w:color w:val="000000"/>
              </w:rPr>
              <w:t>コスト</w:t>
            </w:r>
            <w:r w:rsidRPr="00FE2D70">
              <w:rPr>
                <w:rFonts w:eastAsia="MS PGothic"/>
                <w:b/>
                <w:color w:val="000000"/>
              </w:rPr>
              <w:t xml:space="preserve"> </w:t>
            </w:r>
            <w:r w:rsidRPr="00FE2D70">
              <w:rPr>
                <w:rFonts w:eastAsia="MS PGothic"/>
                <w:b/>
                <w:color w:val="000000"/>
              </w:rPr>
              <w:t>タイプ</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FE2D70" w:rsidRDefault="00DF2624" w:rsidP="00FE2D70">
            <w:pPr>
              <w:autoSpaceDE w:val="0"/>
              <w:autoSpaceDN w:val="0"/>
              <w:rPr>
                <w:rFonts w:eastAsia="MS PGothic" w:cs="Calibri"/>
                <w:b/>
                <w:bCs/>
                <w:color w:val="000000"/>
                <w:szCs w:val="20"/>
              </w:rPr>
            </w:pPr>
            <w:r w:rsidRPr="00FE2D70">
              <w:rPr>
                <w:rFonts w:eastAsia="MS PGothic"/>
                <w:b/>
                <w:color w:val="000000"/>
              </w:rPr>
              <w:t>ベンダー</w:t>
            </w:r>
            <w:r w:rsidRPr="00FE2D70">
              <w:rPr>
                <w:rFonts w:eastAsia="MS PGothic"/>
                <w:b/>
                <w:color w:val="000000"/>
              </w:rPr>
              <w:t>/</w:t>
            </w:r>
            <w:r w:rsidRPr="00FE2D70">
              <w:rPr>
                <w:rFonts w:eastAsia="MS PGothic"/>
                <w:b/>
                <w:color w:val="000000"/>
              </w:rPr>
              <w:t>労働者名</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FE2D70" w:rsidRDefault="00DF2624" w:rsidP="00FE2D70">
            <w:pPr>
              <w:autoSpaceDE w:val="0"/>
              <w:autoSpaceDN w:val="0"/>
              <w:jc w:val="center"/>
              <w:rPr>
                <w:rFonts w:eastAsia="MS PGothic" w:cs="Calibri"/>
                <w:b/>
                <w:bCs/>
                <w:color w:val="000000"/>
                <w:szCs w:val="20"/>
              </w:rPr>
            </w:pPr>
            <w:r w:rsidRPr="00FE2D70">
              <w:rPr>
                <w:rFonts w:eastAsia="MS PGothic"/>
                <w:b/>
                <w:color w:val="000000"/>
              </w:rPr>
              <w:t>単価</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FE2D70" w:rsidRDefault="00DF2624" w:rsidP="00FE2D70">
            <w:pPr>
              <w:autoSpaceDE w:val="0"/>
              <w:autoSpaceDN w:val="0"/>
              <w:jc w:val="center"/>
              <w:rPr>
                <w:rFonts w:eastAsia="MS PGothic" w:cs="Calibri"/>
                <w:b/>
                <w:bCs/>
                <w:color w:val="000000"/>
                <w:szCs w:val="20"/>
              </w:rPr>
            </w:pPr>
            <w:r w:rsidRPr="00FE2D70">
              <w:rPr>
                <w:rFonts w:eastAsia="MS PGothic"/>
                <w:b/>
                <w:color w:val="000000"/>
              </w:rPr>
              <w:t>数量</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FE2D70" w:rsidRDefault="00DF2624" w:rsidP="00FE2D70">
            <w:pPr>
              <w:autoSpaceDE w:val="0"/>
              <w:autoSpaceDN w:val="0"/>
              <w:jc w:val="center"/>
              <w:rPr>
                <w:rFonts w:eastAsia="MS PGothic" w:cs="Calibri"/>
                <w:b/>
                <w:bCs/>
                <w:color w:val="000000"/>
                <w:szCs w:val="20"/>
              </w:rPr>
            </w:pPr>
            <w:r w:rsidRPr="00FE2D70">
              <w:rPr>
                <w:rFonts w:eastAsia="MS PGothic"/>
                <w:b/>
                <w:color w:val="000000"/>
              </w:rPr>
              <w:t>金額</w:t>
            </w:r>
          </w:p>
        </w:tc>
      </w:tr>
      <w:tr w:rsidR="00DF2624" w:rsidRPr="00FE2D70"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人件費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1,560,000</w:t>
            </w:r>
          </w:p>
        </w:tc>
      </w:tr>
      <w:tr w:rsidR="00DF2624" w:rsidRPr="00FE2D70"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人件費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レベル</w:t>
            </w:r>
            <w:r w:rsidRPr="00FE2D70">
              <w:rPr>
                <w:rFonts w:eastAsia="MS PGothic"/>
                <w:color w:val="000000"/>
                <w:sz w:val="22"/>
              </w:rPr>
              <w:t xml:space="preserve">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460,000</w:t>
            </w:r>
          </w:p>
        </w:tc>
      </w:tr>
      <w:tr w:rsidR="00DF2624" w:rsidRPr="00FE2D70"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人件費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レベル</w:t>
            </w:r>
            <w:r w:rsidRPr="00FE2D70">
              <w:rPr>
                <w:rFonts w:eastAsia="MS PGothic"/>
                <w:color w:val="000000"/>
                <w:sz w:val="22"/>
              </w:rPr>
              <w:t xml:space="preserve">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290,000</w:t>
            </w:r>
          </w:p>
        </w:tc>
      </w:tr>
      <w:tr w:rsidR="00DF2624" w:rsidRPr="00FE2D70"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人件費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 xml:space="preserve">EVC </w:t>
            </w:r>
            <w:r w:rsidRPr="00FE2D70">
              <w:rPr>
                <w:rFonts w:eastAsia="MS PGothic"/>
                <w:color w:val="000000"/>
                <w:sz w:val="22"/>
              </w:rPr>
              <w:t>高速充電器</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8,500,000</w:t>
            </w:r>
          </w:p>
        </w:tc>
      </w:tr>
      <w:tr w:rsidR="00DF2624" w:rsidRPr="00FE2D70"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人件費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バッテリー</w:t>
            </w:r>
            <w:r w:rsidRPr="00FE2D70">
              <w:rPr>
                <w:rFonts w:eastAsia="MS PGothic"/>
                <w:color w:val="000000"/>
                <w:sz w:val="22"/>
              </w:rPr>
              <w:t xml:space="preserve"> </w:t>
            </w:r>
            <w:r w:rsidRPr="00FE2D70">
              <w:rPr>
                <w:rFonts w:eastAsia="MS PGothic"/>
                <w:color w:val="000000"/>
                <w:sz w:val="22"/>
              </w:rPr>
              <w:t>ベンダー</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23,963,700</w:t>
            </w:r>
          </w:p>
        </w:tc>
      </w:tr>
      <w:tr w:rsidR="00DF2624" w:rsidRPr="00FE2D70"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消耗品費</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電力変換システム</w:t>
            </w:r>
            <w:r w:rsidRPr="00FE2D70">
              <w:rPr>
                <w:rFonts w:eastAsia="MS PGothic"/>
                <w:color w:val="000000"/>
                <w:sz w:val="22"/>
              </w:rPr>
              <w:t xml:space="preserve"> </w:t>
            </w:r>
            <w:r w:rsidRPr="00FE2D70">
              <w:rPr>
                <w:rFonts w:eastAsia="MS PGothic"/>
                <w:color w:val="000000"/>
                <w:sz w:val="22"/>
              </w:rPr>
              <w:t>ベンダー</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6,868,600</w:t>
            </w:r>
          </w:p>
        </w:tc>
      </w:tr>
      <w:tr w:rsidR="00DF2624" w:rsidRPr="00FE2D70"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FE2D70" w:rsidRDefault="00DF2624" w:rsidP="00FE2D70">
            <w:pPr>
              <w:autoSpaceDE w:val="0"/>
              <w:autoSpaceDN w:val="0"/>
              <w:rPr>
                <w:rFonts w:eastAsia="MS PGothic" w:cs="Calibri"/>
                <w:b/>
                <w:bCs/>
                <w:color w:val="000000"/>
                <w:sz w:val="22"/>
                <w:szCs w:val="22"/>
              </w:rPr>
            </w:pPr>
            <w:r w:rsidRPr="00FE2D70">
              <w:rPr>
                <w:rFonts w:eastAsia="MS PGothic"/>
                <w:b/>
                <w:color w:val="000000"/>
                <w:sz w:val="22"/>
              </w:rPr>
              <w:t>雑費</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FE2D70" w:rsidRDefault="00DF2624" w:rsidP="00FE2D70">
            <w:pPr>
              <w:autoSpaceDE w:val="0"/>
              <w:autoSpaceDN w:val="0"/>
              <w:rPr>
                <w:rFonts w:eastAsia="MS PGothic" w:cs="Calibri"/>
                <w:color w:val="000000"/>
                <w:sz w:val="22"/>
                <w:szCs w:val="22"/>
              </w:rPr>
            </w:pPr>
            <w:r w:rsidRPr="00FE2D70">
              <w:rPr>
                <w:rFonts w:eastAsia="MS PGothic"/>
                <w:color w:val="000000"/>
                <w:sz w:val="22"/>
              </w:rPr>
              <w:t>サードパーティ</w:t>
            </w:r>
            <w:r w:rsidRPr="00FE2D70">
              <w:rPr>
                <w:rFonts w:eastAsia="MS PGothic"/>
                <w:color w:val="000000"/>
                <w:sz w:val="22"/>
              </w:rPr>
              <w:t xml:space="preserve"> </w:t>
            </w:r>
            <w:r w:rsidRPr="00FE2D70">
              <w:rPr>
                <w:rFonts w:eastAsia="MS PGothic"/>
                <w:color w:val="000000"/>
                <w:sz w:val="22"/>
              </w:rPr>
              <w:t>ソフトウェア</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44D15626" w:rsidR="00DF2624" w:rsidRPr="00FE2D70" w:rsidRDefault="00DF2624" w:rsidP="00AD663F">
            <w:pPr>
              <w:tabs>
                <w:tab w:val="left" w:pos="2697"/>
              </w:tabs>
              <w:autoSpaceDE w:val="0"/>
              <w:autoSpaceDN w:val="0"/>
              <w:jc w:val="center"/>
              <w:rPr>
                <w:rFonts w:eastAsia="MS PGothic" w:cs="Calibri"/>
                <w:color w:val="000000"/>
                <w:sz w:val="22"/>
                <w:szCs w:val="22"/>
              </w:rPr>
            </w:pPr>
            <w:r w:rsidRPr="00FE2D70">
              <w:rPr>
                <w:rFonts w:eastAsia="MS PGothic"/>
                <w:color w:val="000000"/>
                <w:sz w:val="22"/>
              </w:rPr>
              <w:t xml:space="preserve">$ </w:t>
            </w:r>
            <w:r w:rsidR="00AD663F" w:rsidRPr="00AD663F">
              <w:rPr>
                <w:rFonts w:eastAsia="MS PGothic"/>
                <w:color w:val="000000"/>
                <w:sz w:val="22"/>
              </w:rPr>
              <w:tab/>
            </w:r>
            <w:r w:rsidRPr="00FE2D70">
              <w:rPr>
                <w:rFonts w:eastAsia="MS PGothic"/>
                <w:color w:val="000000"/>
                <w:sz w:val="22"/>
              </w:rPr>
              <w:t>-</w:t>
            </w:r>
          </w:p>
        </w:tc>
      </w:tr>
      <w:tr w:rsidR="00DF2624" w:rsidRPr="00FE2D70"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FE2D70" w:rsidRDefault="00564375" w:rsidP="00FE2D70">
            <w:pPr>
              <w:autoSpaceDE w:val="0"/>
              <w:autoSpaceDN w:val="0"/>
              <w:rPr>
                <w:rFonts w:eastAsia="MS PGothic"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nil"/>
              <w:left w:val="nil"/>
              <w:bottom w:val="nil"/>
              <w:right w:val="nil"/>
            </w:tcBorders>
            <w:shd w:val="clear" w:color="FFFFFF" w:fill="FFFFFF"/>
            <w:vAlign w:val="bottom"/>
            <w:hideMark/>
          </w:tcPr>
          <w:p w14:paraId="5164ACD9"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FE2D70" w:rsidRDefault="00DF2624" w:rsidP="00FE2D70">
            <w:pPr>
              <w:autoSpaceDE w:val="0"/>
              <w:autoSpaceDN w:val="0"/>
              <w:jc w:val="right"/>
              <w:rPr>
                <w:rFonts w:eastAsia="MS PGothic" w:cs="Calibri"/>
                <w:color w:val="000000"/>
                <w:szCs w:val="20"/>
              </w:rPr>
            </w:pPr>
            <w:r w:rsidRPr="00FE2D70">
              <w:rPr>
                <w:rFonts w:eastAsia="MS PGothic"/>
                <w:color w:val="000000"/>
              </w:rPr>
              <w:t>合計コスト</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FE2D70" w:rsidRDefault="00DF2624" w:rsidP="00FE2D70">
            <w:pPr>
              <w:autoSpaceDE w:val="0"/>
              <w:autoSpaceDN w:val="0"/>
              <w:jc w:val="center"/>
              <w:rPr>
                <w:rFonts w:eastAsia="MS PGothic" w:cs="Calibri"/>
                <w:color w:val="000000"/>
                <w:sz w:val="22"/>
                <w:szCs w:val="22"/>
              </w:rPr>
            </w:pPr>
            <w:r w:rsidRPr="00FE2D70">
              <w:rPr>
                <w:rFonts w:eastAsia="MS PGothic"/>
                <w:color w:val="000000"/>
                <w:sz w:val="22"/>
              </w:rPr>
              <w:t>￥</w:t>
            </w:r>
            <w:r w:rsidRPr="00FE2D70">
              <w:rPr>
                <w:rFonts w:eastAsia="MS PGothic"/>
                <w:color w:val="000000"/>
                <w:sz w:val="22"/>
              </w:rPr>
              <w:t>41,642,300</w:t>
            </w:r>
          </w:p>
        </w:tc>
      </w:tr>
    </w:tbl>
    <w:p w14:paraId="6DEF80B8" w14:textId="77777777" w:rsidR="00564375" w:rsidRPr="00FE2D70" w:rsidRDefault="00564375" w:rsidP="00FE2D70">
      <w:pPr>
        <w:autoSpaceDE w:val="0"/>
        <w:autoSpaceDN w:val="0"/>
        <w:rPr>
          <w:rFonts w:eastAsia="MS PGothic" w:cs="Calibri"/>
          <w:color w:val="000000"/>
          <w:sz w:val="28"/>
          <w:szCs w:val="28"/>
        </w:rPr>
      </w:pPr>
    </w:p>
    <w:p w14:paraId="1829F574" w14:textId="77777777" w:rsidR="00564375" w:rsidRPr="00FE2D70" w:rsidRDefault="00564375" w:rsidP="00FE2D70">
      <w:pPr>
        <w:autoSpaceDE w:val="0"/>
        <w:autoSpaceDN w:val="0"/>
        <w:rPr>
          <w:rFonts w:eastAsia="MS PGothic" w:cs="Calibri"/>
          <w:color w:val="000000"/>
          <w:sz w:val="28"/>
          <w:szCs w:val="28"/>
        </w:rPr>
        <w:sectPr w:rsidR="00564375" w:rsidRPr="00FE2D70" w:rsidSect="00956391">
          <w:pgSz w:w="15840" w:h="12240" w:orient="landscape"/>
          <w:pgMar w:top="459" w:right="720" w:bottom="189" w:left="576" w:header="720" w:footer="518" w:gutter="0"/>
          <w:cols w:space="720"/>
          <w:titlePg/>
          <w:docGrid w:linePitch="360"/>
        </w:sectPr>
      </w:pPr>
    </w:p>
    <w:p w14:paraId="73983CE6" w14:textId="77777777" w:rsidR="00564375" w:rsidRPr="00FE2D70" w:rsidRDefault="00564375" w:rsidP="00FE2D70">
      <w:pPr>
        <w:autoSpaceDE w:val="0"/>
        <w:autoSpaceDN w:val="0"/>
        <w:spacing w:line="276" w:lineRule="auto"/>
        <w:rPr>
          <w:rFonts w:eastAsia="MS PGothic" w:cs="Calibri"/>
          <w:color w:val="000000"/>
          <w:sz w:val="28"/>
          <w:szCs w:val="28"/>
        </w:rPr>
      </w:pPr>
      <w:r w:rsidRPr="00FE2D70">
        <w:rPr>
          <w:rFonts w:eastAsia="MS PGothic"/>
          <w:color w:val="000000"/>
          <w:sz w:val="28"/>
        </w:rPr>
        <w:lastRenderedPageBreak/>
        <w:t>メリットと顧客</w:t>
      </w:r>
    </w:p>
    <w:tbl>
      <w:tblPr>
        <w:tblW w:w="14600" w:type="dxa"/>
        <w:tblInd w:w="-5" w:type="dxa"/>
        <w:tblLook w:val="04A0" w:firstRow="1" w:lastRow="0" w:firstColumn="1" w:lastColumn="0" w:noHBand="0" w:noVBand="1"/>
      </w:tblPr>
      <w:tblGrid>
        <w:gridCol w:w="2128"/>
        <w:gridCol w:w="1099"/>
        <w:gridCol w:w="2856"/>
        <w:gridCol w:w="2100"/>
        <w:gridCol w:w="2099"/>
        <w:gridCol w:w="1158"/>
        <w:gridCol w:w="3160"/>
      </w:tblGrid>
      <w:tr w:rsidR="00564375" w:rsidRPr="00FE2D70" w14:paraId="25C8481F" w14:textId="77777777" w:rsidTr="009F1229">
        <w:trPr>
          <w:trHeight w:val="720"/>
        </w:trPr>
        <w:tc>
          <w:tcPr>
            <w:tcW w:w="2128"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プロセスの所有者</w:t>
            </w:r>
          </w:p>
        </w:tc>
        <w:tc>
          <w:tcPr>
            <w:tcW w:w="12472"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Jane Matthews - </w:t>
            </w:r>
            <w:r w:rsidRPr="00FE2D70">
              <w:rPr>
                <w:rFonts w:eastAsia="MS PGothic"/>
                <w:color w:val="000000"/>
                <w:sz w:val="22"/>
              </w:rPr>
              <w:t>プロジェクト</w:t>
            </w:r>
            <w:r w:rsidRPr="00FE2D70">
              <w:rPr>
                <w:rFonts w:eastAsia="MS PGothic"/>
                <w:color w:val="000000"/>
                <w:sz w:val="22"/>
              </w:rPr>
              <w:t xml:space="preserve"> </w:t>
            </w:r>
            <w:r w:rsidRPr="00FE2D70">
              <w:rPr>
                <w:rFonts w:eastAsia="MS PGothic"/>
                <w:color w:val="000000"/>
                <w:sz w:val="22"/>
              </w:rPr>
              <w:t>マネージャー</w:t>
            </w:r>
            <w:r w:rsidRPr="00FE2D70">
              <w:rPr>
                <w:rFonts w:eastAsia="MS PGothic"/>
                <w:color w:val="000000"/>
                <w:sz w:val="22"/>
              </w:rPr>
              <w:t xml:space="preserve"> </w:t>
            </w:r>
          </w:p>
        </w:tc>
      </w:tr>
      <w:tr w:rsidR="00564375" w:rsidRPr="00FE2D70" w14:paraId="06833A72" w14:textId="77777777" w:rsidTr="009F1229">
        <w:trPr>
          <w:trHeight w:val="720"/>
        </w:trPr>
        <w:tc>
          <w:tcPr>
            <w:tcW w:w="2128"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主要関係者</w:t>
            </w:r>
          </w:p>
        </w:tc>
        <w:tc>
          <w:tcPr>
            <w:tcW w:w="12472"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Jill </w:t>
            </w:r>
            <w:proofErr w:type="spellStart"/>
            <w:r w:rsidRPr="00FE2D70">
              <w:rPr>
                <w:rFonts w:eastAsia="MS PGothic"/>
                <w:color w:val="000000"/>
                <w:sz w:val="22"/>
              </w:rPr>
              <w:t>DeGrassio</w:t>
            </w:r>
            <w:proofErr w:type="spellEnd"/>
          </w:p>
        </w:tc>
      </w:tr>
      <w:tr w:rsidR="00564375" w:rsidRPr="00FE2D70" w14:paraId="5772D1B4" w14:textId="77777777" w:rsidTr="009F1229">
        <w:trPr>
          <w:trHeight w:val="720"/>
        </w:trPr>
        <w:tc>
          <w:tcPr>
            <w:tcW w:w="2128"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最終顧客</w:t>
            </w:r>
          </w:p>
        </w:tc>
        <w:tc>
          <w:tcPr>
            <w:tcW w:w="12472"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276B38E8" w14:textId="51D8112E"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米国、メキシコ、カナダのクライアント</w:t>
            </w:r>
            <w:r w:rsidRPr="00FE2D70">
              <w:rPr>
                <w:rFonts w:eastAsia="MS PGothic"/>
                <w:color w:val="000000"/>
                <w:sz w:val="22"/>
              </w:rPr>
              <w:t xml:space="preserve"> 116 </w:t>
            </w:r>
            <w:r w:rsidRPr="00FE2D70">
              <w:rPr>
                <w:rFonts w:eastAsia="MS PGothic"/>
                <w:color w:val="000000"/>
                <w:sz w:val="22"/>
              </w:rPr>
              <w:t>社</w:t>
            </w:r>
            <w:r w:rsidRPr="00FE2D70">
              <w:rPr>
                <w:rFonts w:eastAsia="MS PGothic"/>
                <w:color w:val="000000"/>
                <w:sz w:val="22"/>
              </w:rPr>
              <w:t xml:space="preserve"> (</w:t>
            </w:r>
            <w:r w:rsidRPr="00FE2D70">
              <w:rPr>
                <w:rFonts w:eastAsia="MS PGothic"/>
                <w:color w:val="000000"/>
                <w:sz w:val="22"/>
              </w:rPr>
              <w:t>添付のクライアント</w:t>
            </w:r>
            <w:r w:rsidRPr="00FE2D70">
              <w:rPr>
                <w:rFonts w:eastAsia="MS PGothic"/>
                <w:color w:val="000000"/>
                <w:sz w:val="22"/>
              </w:rPr>
              <w:t xml:space="preserve"> </w:t>
            </w:r>
            <w:r w:rsidRPr="00FE2D70">
              <w:rPr>
                <w:rFonts w:eastAsia="MS PGothic"/>
                <w:color w:val="000000"/>
                <w:sz w:val="22"/>
              </w:rPr>
              <w:t>リストを参照</w:t>
            </w:r>
            <w:r w:rsidRPr="00FE2D70">
              <w:rPr>
                <w:rFonts w:eastAsia="MS PGothic"/>
                <w:color w:val="000000"/>
                <w:sz w:val="22"/>
              </w:rPr>
              <w:t>)</w:t>
            </w:r>
            <w:r w:rsidRPr="00FE2D70">
              <w:rPr>
                <w:rFonts w:eastAsia="MS PGothic"/>
                <w:color w:val="000000"/>
                <w:sz w:val="22"/>
              </w:rPr>
              <w:t>。</w:t>
            </w:r>
          </w:p>
        </w:tc>
      </w:tr>
      <w:tr w:rsidR="00564375" w:rsidRPr="00FE2D70" w14:paraId="6860FFBC" w14:textId="77777777" w:rsidTr="009F1229">
        <w:trPr>
          <w:trHeight w:val="1440"/>
        </w:trPr>
        <w:tc>
          <w:tcPr>
            <w:tcW w:w="2128"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期待されるメリット</w:t>
            </w:r>
          </w:p>
        </w:tc>
        <w:tc>
          <w:tcPr>
            <w:tcW w:w="12472"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140A75A" w14:textId="6917F690"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ショッピング</w:t>
            </w:r>
            <w:r w:rsidRPr="00FE2D70">
              <w:rPr>
                <w:rFonts w:eastAsia="MS PGothic"/>
                <w:color w:val="000000"/>
                <w:sz w:val="22"/>
              </w:rPr>
              <w:t xml:space="preserve"> </w:t>
            </w:r>
            <w:r w:rsidRPr="00FE2D70">
              <w:rPr>
                <w:rFonts w:eastAsia="MS PGothic"/>
                <w:color w:val="000000"/>
                <w:sz w:val="22"/>
              </w:rPr>
              <w:t>モールやガソリン</w:t>
            </w:r>
            <w:r w:rsidRPr="00FE2D70">
              <w:rPr>
                <w:rFonts w:eastAsia="MS PGothic"/>
                <w:color w:val="000000"/>
                <w:sz w:val="22"/>
              </w:rPr>
              <w:t xml:space="preserve"> </w:t>
            </w:r>
            <w:r w:rsidRPr="00FE2D70">
              <w:rPr>
                <w:rFonts w:eastAsia="MS PGothic"/>
                <w:color w:val="000000"/>
                <w:sz w:val="22"/>
              </w:rPr>
              <w:t>スタンドにおける</w:t>
            </w:r>
            <w:r w:rsidRPr="00FE2D70">
              <w:rPr>
                <w:rFonts w:eastAsia="MS PGothic"/>
                <w:color w:val="000000"/>
                <w:sz w:val="22"/>
              </w:rPr>
              <w:t xml:space="preserve"> EV </w:t>
            </w:r>
            <w:r w:rsidRPr="00FE2D70">
              <w:rPr>
                <w:rFonts w:eastAsia="MS PGothic"/>
                <w:color w:val="000000"/>
                <w:sz w:val="22"/>
              </w:rPr>
              <w:t>充電「トラフィック」に対応すべく、米国、メキシコ、カナダの</w:t>
            </w:r>
            <w:r w:rsidRPr="00FE2D70">
              <w:rPr>
                <w:rFonts w:eastAsia="MS PGothic"/>
                <w:color w:val="000000"/>
                <w:sz w:val="22"/>
              </w:rPr>
              <w:t xml:space="preserve"> 116 </w:t>
            </w:r>
            <w:r w:rsidRPr="00FE2D70">
              <w:rPr>
                <w:rFonts w:eastAsia="MS PGothic"/>
                <w:color w:val="000000"/>
                <w:sz w:val="22"/>
              </w:rPr>
              <w:t>拠点に</w:t>
            </w:r>
            <w:r w:rsidRPr="00FE2D70">
              <w:rPr>
                <w:rFonts w:eastAsia="MS PGothic"/>
                <w:color w:val="000000"/>
                <w:sz w:val="22"/>
              </w:rPr>
              <w:t xml:space="preserve"> 1,125 </w:t>
            </w:r>
            <w:r w:rsidRPr="00FE2D70">
              <w:rPr>
                <w:rFonts w:eastAsia="MS PGothic"/>
                <w:color w:val="000000"/>
                <w:sz w:val="22"/>
              </w:rPr>
              <w:t>台の</w:t>
            </w:r>
            <w:r w:rsidRPr="00FE2D70">
              <w:rPr>
                <w:rFonts w:eastAsia="MS PGothic"/>
                <w:color w:val="000000"/>
                <w:sz w:val="22"/>
              </w:rPr>
              <w:t xml:space="preserve"> EV </w:t>
            </w:r>
            <w:r w:rsidRPr="00FE2D70">
              <w:rPr>
                <w:rFonts w:eastAsia="MS PGothic"/>
                <w:color w:val="000000"/>
                <w:sz w:val="22"/>
              </w:rPr>
              <w:t>充電ステーションを導入することで、</w:t>
            </w:r>
            <w:r w:rsidRPr="00FE2D70">
              <w:rPr>
                <w:rFonts w:eastAsia="MS PGothic"/>
                <w:color w:val="000000"/>
                <w:sz w:val="22"/>
              </w:rPr>
              <w:t xml:space="preserve">EV </w:t>
            </w:r>
            <w:r w:rsidRPr="00FE2D70">
              <w:rPr>
                <w:rFonts w:eastAsia="MS PGothic"/>
                <w:color w:val="000000"/>
                <w:sz w:val="22"/>
              </w:rPr>
              <w:t>ドライバーが次回の充電のために移動しなければならない距離を短縮します。また、</w:t>
            </w:r>
            <w:r w:rsidRPr="00FE2D70">
              <w:rPr>
                <w:rFonts w:eastAsia="MS PGothic"/>
                <w:color w:val="000000"/>
                <w:sz w:val="22"/>
              </w:rPr>
              <w:t xml:space="preserve">EV </w:t>
            </w:r>
            <w:r w:rsidRPr="00FE2D70">
              <w:rPr>
                <w:rFonts w:eastAsia="MS PGothic"/>
                <w:color w:val="000000"/>
                <w:sz w:val="22"/>
              </w:rPr>
              <w:t>充電ステーションの導入により、</w:t>
            </w:r>
            <w:r w:rsidRPr="00FE2D70">
              <w:rPr>
                <w:rFonts w:eastAsia="MS PGothic"/>
                <w:color w:val="000000"/>
                <w:sz w:val="22"/>
              </w:rPr>
              <w:t xml:space="preserve">Positive Charge </w:t>
            </w:r>
            <w:r w:rsidRPr="00FE2D70">
              <w:rPr>
                <w:rFonts w:eastAsia="MS PGothic"/>
                <w:color w:val="000000"/>
                <w:sz w:val="22"/>
              </w:rPr>
              <w:t>は</w:t>
            </w:r>
            <w:r w:rsidRPr="00FE2D70">
              <w:rPr>
                <w:rFonts w:eastAsia="MS PGothic"/>
                <w:color w:val="000000"/>
                <w:sz w:val="22"/>
              </w:rPr>
              <w:t xml:space="preserve"> 24% </w:t>
            </w:r>
            <w:r w:rsidRPr="00FE2D70">
              <w:rPr>
                <w:rFonts w:eastAsia="MS PGothic"/>
                <w:color w:val="000000"/>
                <w:sz w:val="22"/>
              </w:rPr>
              <w:t>の利益率を達成する予定です。</w:t>
            </w:r>
          </w:p>
        </w:tc>
      </w:tr>
      <w:tr w:rsidR="00564375" w:rsidRPr="00FE2D70" w14:paraId="0C0735DD" w14:textId="77777777" w:rsidTr="000F6660">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856" w:type="dxa"/>
            <w:tcBorders>
              <w:top w:val="nil"/>
              <w:left w:val="nil"/>
              <w:bottom w:val="nil"/>
              <w:right w:val="nil"/>
            </w:tcBorders>
            <w:shd w:val="clear" w:color="FFFFFF" w:fill="FFFFFF"/>
            <w:vAlign w:val="bottom"/>
            <w:hideMark/>
          </w:tcPr>
          <w:p w14:paraId="63BDF910"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nil"/>
              <w:left w:val="nil"/>
              <w:bottom w:val="nil"/>
              <w:right w:val="nil"/>
            </w:tcBorders>
            <w:shd w:val="clear" w:color="FFFFFF" w:fill="FFFFFF"/>
            <w:vAlign w:val="bottom"/>
            <w:hideMark/>
          </w:tcPr>
          <w:p w14:paraId="0A08C67D"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099" w:type="dxa"/>
            <w:tcBorders>
              <w:top w:val="nil"/>
              <w:left w:val="nil"/>
              <w:bottom w:val="nil"/>
              <w:right w:val="nil"/>
            </w:tcBorders>
            <w:shd w:val="clear" w:color="FFFFFF" w:fill="FFFFFF"/>
            <w:vAlign w:val="bottom"/>
            <w:hideMark/>
          </w:tcPr>
          <w:p w14:paraId="0DB35D90"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1158" w:type="dxa"/>
            <w:tcBorders>
              <w:top w:val="nil"/>
              <w:left w:val="nil"/>
              <w:bottom w:val="nil"/>
              <w:right w:val="nil"/>
            </w:tcBorders>
            <w:shd w:val="clear" w:color="FFFFFF" w:fill="FFFFFF"/>
            <w:vAlign w:val="bottom"/>
            <w:hideMark/>
          </w:tcPr>
          <w:p w14:paraId="351920F9"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3160" w:type="dxa"/>
            <w:tcBorders>
              <w:top w:val="nil"/>
              <w:left w:val="nil"/>
              <w:bottom w:val="nil"/>
              <w:right w:val="nil"/>
            </w:tcBorders>
            <w:shd w:val="clear" w:color="FFFFFF" w:fill="FFFFFF"/>
            <w:vAlign w:val="bottom"/>
            <w:hideMark/>
          </w:tcPr>
          <w:p w14:paraId="2012CB1F"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r>
      <w:tr w:rsidR="00564375" w:rsidRPr="00FE2D70" w14:paraId="435DED56" w14:textId="77777777" w:rsidTr="000F6660">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FE2D70" w:rsidRDefault="00564375" w:rsidP="00FE2D70">
            <w:pPr>
              <w:autoSpaceDE w:val="0"/>
              <w:autoSpaceDN w:val="0"/>
              <w:ind w:firstLineChars="100" w:firstLine="201"/>
              <w:rPr>
                <w:rFonts w:eastAsia="MS PGothic" w:cs="Calibri"/>
                <w:b/>
                <w:bCs/>
                <w:color w:val="000000"/>
                <w:szCs w:val="20"/>
              </w:rPr>
            </w:pPr>
            <w:r w:rsidRPr="00FE2D70">
              <w:rPr>
                <w:rFonts w:eastAsia="MS PGothic"/>
                <w:b/>
                <w:color w:val="000000"/>
              </w:rPr>
              <w:t>メリットの種類</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FE2D70" w:rsidRDefault="00564375" w:rsidP="00FE2D70">
            <w:pPr>
              <w:autoSpaceDE w:val="0"/>
              <w:autoSpaceDN w:val="0"/>
              <w:rPr>
                <w:rFonts w:eastAsia="MS PGothic" w:cs="Calibri"/>
                <w:b/>
                <w:bCs/>
                <w:color w:val="000000"/>
                <w:szCs w:val="20"/>
              </w:rPr>
            </w:pPr>
            <w:r w:rsidRPr="00FE2D70">
              <w:rPr>
                <w:rFonts w:eastAsia="MS PGothic"/>
                <w:b/>
                <w:color w:val="000000"/>
              </w:rPr>
              <w:t>推定の根拠</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FE2D70" w:rsidRDefault="00564375" w:rsidP="00FE2D70">
            <w:pPr>
              <w:autoSpaceDE w:val="0"/>
              <w:autoSpaceDN w:val="0"/>
              <w:rPr>
                <w:rFonts w:eastAsia="MS PGothic" w:cs="Calibri"/>
                <w:b/>
                <w:bCs/>
                <w:color w:val="000000"/>
                <w:szCs w:val="20"/>
              </w:rPr>
            </w:pPr>
            <w:r w:rsidRPr="00FE2D70">
              <w:rPr>
                <w:rFonts w:eastAsia="MS PGothic"/>
                <w:b/>
                <w:color w:val="000000"/>
              </w:rPr>
              <w:t>メリットの推定額</w:t>
            </w:r>
          </w:p>
        </w:tc>
      </w:tr>
      <w:tr w:rsidR="00564375" w:rsidRPr="00FE2D70" w14:paraId="601E0503"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特定のコスト削減</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見積もり担当者による予測</w:t>
            </w:r>
            <w:r w:rsidRPr="00FE2D70">
              <w:rPr>
                <w:rFonts w:eastAsia="MS PGothic"/>
                <w:color w:val="000000"/>
                <w:sz w:val="22"/>
              </w:rPr>
              <w:t xml:space="preserve">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2,500,000 </w:t>
            </w:r>
          </w:p>
        </w:tc>
      </w:tr>
      <w:tr w:rsidR="00564375" w:rsidRPr="00FE2D70" w14:paraId="01318000"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収益の向上</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財務部門による予測</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9,250,000 </w:t>
            </w:r>
          </w:p>
        </w:tc>
      </w:tr>
      <w:tr w:rsidR="00564375" w:rsidRPr="00FE2D70" w14:paraId="2566868B"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生産性の向上</w:t>
            </w:r>
            <w:r w:rsidRPr="00FE2D70">
              <w:rPr>
                <w:rFonts w:eastAsia="MS PGothic"/>
                <w:b/>
                <w:color w:val="000000"/>
                <w:sz w:val="22"/>
              </w:rPr>
              <w:t xml:space="preserve"> (</w:t>
            </w:r>
            <w:r w:rsidRPr="00FE2D70">
              <w:rPr>
                <w:rFonts w:eastAsia="MS PGothic"/>
                <w:b/>
                <w:color w:val="000000"/>
                <w:sz w:val="22"/>
              </w:rPr>
              <w:t>ソフト</w:t>
            </w:r>
            <w:r w:rsidRPr="00FE2D70">
              <w:rPr>
                <w:rFonts w:eastAsia="MS PGothic"/>
                <w:b/>
                <w:color w:val="000000"/>
                <w:sz w:val="22"/>
              </w:rPr>
              <w: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プロジェクト管理部門による見積もり</w:t>
            </w:r>
            <w:r w:rsidRPr="00FE2D70">
              <w:rPr>
                <w:rFonts w:eastAsia="MS PGothic"/>
                <w:color w:val="000000"/>
                <w:sz w:val="22"/>
              </w:rPr>
              <w:t xml:space="preserve">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1,750,000 </w:t>
            </w:r>
          </w:p>
        </w:tc>
      </w:tr>
      <w:tr w:rsidR="00564375" w:rsidRPr="00FE2D70" w14:paraId="13FAE454"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コンプライアンスの改善</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業務部門による見積もり</w:t>
            </w:r>
            <w:r w:rsidRPr="00FE2D70">
              <w:rPr>
                <w:rFonts w:eastAsia="MS PGothic"/>
                <w:color w:val="000000"/>
                <w:sz w:val="22"/>
              </w:rPr>
              <w:t xml:space="preserve">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1,200,000 </w:t>
            </w:r>
          </w:p>
        </w:tc>
      </w:tr>
      <w:tr w:rsidR="00564375" w:rsidRPr="00FE2D70" w14:paraId="6B175C45"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より良い意思決定</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プロジェクト管理部門による見積もり</w:t>
            </w:r>
            <w:r w:rsidRPr="00FE2D70">
              <w:rPr>
                <w:rFonts w:eastAsia="MS PGothic"/>
                <w:color w:val="000000"/>
                <w:sz w:val="22"/>
              </w:rPr>
              <w:t xml:space="preserve">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1,850,000 </w:t>
            </w:r>
          </w:p>
        </w:tc>
      </w:tr>
      <w:tr w:rsidR="00564375" w:rsidRPr="00FE2D70" w14:paraId="2623CBF8"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メンテナンスの減少</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プロジェクト管理部門による見積もり</w:t>
            </w:r>
            <w:r w:rsidRPr="00FE2D70">
              <w:rPr>
                <w:rFonts w:eastAsia="MS PGothic"/>
                <w:color w:val="000000"/>
                <w:sz w:val="22"/>
              </w:rPr>
              <w:t xml:space="preserve">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2,600,000 </w:t>
            </w:r>
          </w:p>
        </w:tc>
      </w:tr>
      <w:tr w:rsidR="00564375" w:rsidRPr="00FE2D70" w14:paraId="62524BF6" w14:textId="77777777" w:rsidTr="00564375">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FE2D70" w:rsidRDefault="00564375" w:rsidP="00FE2D70">
            <w:pPr>
              <w:autoSpaceDE w:val="0"/>
              <w:autoSpaceDN w:val="0"/>
              <w:rPr>
                <w:rFonts w:eastAsia="MS PGothic" w:cs="Calibri"/>
                <w:b/>
                <w:bCs/>
                <w:color w:val="000000"/>
                <w:sz w:val="22"/>
                <w:szCs w:val="22"/>
              </w:rPr>
            </w:pPr>
            <w:r w:rsidRPr="00FE2D70">
              <w:rPr>
                <w:rFonts w:eastAsia="MS PGothic"/>
                <w:b/>
                <w:color w:val="000000"/>
                <w:sz w:val="22"/>
              </w:rPr>
              <w:t>その他のコストを回避</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財務部門による予測</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4,625,000 </w:t>
            </w:r>
          </w:p>
        </w:tc>
      </w:tr>
      <w:tr w:rsidR="00564375" w:rsidRPr="00FE2D70" w14:paraId="3B528F15" w14:textId="77777777" w:rsidTr="00564375">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856" w:type="dxa"/>
            <w:tcBorders>
              <w:top w:val="nil"/>
              <w:left w:val="nil"/>
              <w:bottom w:val="nil"/>
              <w:right w:val="nil"/>
            </w:tcBorders>
            <w:shd w:val="clear" w:color="FFFFFF" w:fill="FFFFFF"/>
            <w:vAlign w:val="bottom"/>
            <w:hideMark/>
          </w:tcPr>
          <w:p w14:paraId="4A7D308F"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nil"/>
              <w:left w:val="nil"/>
              <w:bottom w:val="nil"/>
              <w:right w:val="nil"/>
            </w:tcBorders>
            <w:shd w:val="clear" w:color="FFFFFF" w:fill="FFFFFF"/>
            <w:vAlign w:val="bottom"/>
            <w:hideMark/>
          </w:tcPr>
          <w:p w14:paraId="3FBCB098"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FE2D70" w:rsidRDefault="00564375" w:rsidP="00FE2D70">
            <w:pPr>
              <w:autoSpaceDE w:val="0"/>
              <w:autoSpaceDN w:val="0"/>
              <w:jc w:val="right"/>
              <w:rPr>
                <w:rFonts w:eastAsia="MS PGothic" w:cs="Calibri"/>
                <w:color w:val="000000"/>
                <w:szCs w:val="20"/>
              </w:rPr>
            </w:pPr>
            <w:r w:rsidRPr="00FE2D70">
              <w:rPr>
                <w:rFonts w:eastAsia="MS PGothic"/>
                <w:color w:val="000000"/>
              </w:rPr>
              <w:t>メリットの総額</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FE2D70" w:rsidRDefault="00564375" w:rsidP="00FE2D70">
            <w:pPr>
              <w:autoSpaceDE w:val="0"/>
              <w:autoSpaceDN w:val="0"/>
              <w:ind w:right="272"/>
              <w:jc w:val="right"/>
              <w:rPr>
                <w:rFonts w:eastAsia="MS PGothic" w:cs="Calibri"/>
                <w:color w:val="000000"/>
                <w:sz w:val="22"/>
                <w:szCs w:val="22"/>
              </w:rPr>
            </w:pPr>
            <w:r w:rsidRPr="00FE2D70">
              <w:rPr>
                <w:rFonts w:eastAsia="MS PGothic"/>
                <w:color w:val="000000"/>
                <w:sz w:val="22"/>
              </w:rPr>
              <w:t xml:space="preserve"> </w:t>
            </w:r>
            <w:r w:rsidRPr="00FE2D70">
              <w:rPr>
                <w:rFonts w:eastAsia="MS PGothic"/>
                <w:color w:val="000000"/>
                <w:sz w:val="22"/>
              </w:rPr>
              <w:t>￥</w:t>
            </w:r>
            <w:r w:rsidRPr="00FE2D70">
              <w:rPr>
                <w:rFonts w:eastAsia="MS PGothic"/>
                <w:color w:val="000000"/>
                <w:sz w:val="22"/>
              </w:rPr>
              <w:t xml:space="preserve">23,775,000 </w:t>
            </w:r>
          </w:p>
        </w:tc>
      </w:tr>
    </w:tbl>
    <w:p w14:paraId="007C28B6" w14:textId="77777777" w:rsidR="00564375" w:rsidRPr="00FE2D70" w:rsidRDefault="00564375" w:rsidP="00FE2D70">
      <w:pPr>
        <w:autoSpaceDE w:val="0"/>
        <w:autoSpaceDN w:val="0"/>
        <w:rPr>
          <w:rFonts w:eastAsia="MS PGothic" w:cs="Calibri"/>
          <w:color w:val="000000"/>
          <w:sz w:val="28"/>
          <w:szCs w:val="28"/>
        </w:rPr>
      </w:pPr>
    </w:p>
    <w:p w14:paraId="36326EF0" w14:textId="77777777" w:rsidR="00564375" w:rsidRPr="00FE2D70" w:rsidRDefault="00564375" w:rsidP="00FE2D70">
      <w:pPr>
        <w:autoSpaceDE w:val="0"/>
        <w:autoSpaceDN w:val="0"/>
        <w:rPr>
          <w:rFonts w:eastAsia="MS PGothic" w:cs="Calibri"/>
          <w:color w:val="000000"/>
          <w:sz w:val="28"/>
          <w:szCs w:val="28"/>
        </w:rPr>
        <w:sectPr w:rsidR="00564375" w:rsidRPr="00FE2D70" w:rsidSect="00956391">
          <w:pgSz w:w="15840" w:h="12240" w:orient="landscape"/>
          <w:pgMar w:top="459" w:right="720" w:bottom="189" w:left="576" w:header="720" w:footer="518" w:gutter="0"/>
          <w:cols w:space="720"/>
          <w:titlePg/>
          <w:docGrid w:linePitch="360"/>
        </w:sectPr>
      </w:pPr>
    </w:p>
    <w:p w14:paraId="5BBE6A0B" w14:textId="32F70116" w:rsidR="00564375" w:rsidRPr="00FE2D70" w:rsidRDefault="00564375" w:rsidP="00FE2D70">
      <w:pPr>
        <w:autoSpaceDE w:val="0"/>
        <w:autoSpaceDN w:val="0"/>
        <w:spacing w:line="276" w:lineRule="auto"/>
        <w:rPr>
          <w:rFonts w:eastAsia="MS PGothic" w:cs="Calibri"/>
          <w:color w:val="000000"/>
          <w:sz w:val="28"/>
          <w:szCs w:val="28"/>
        </w:rPr>
      </w:pPr>
      <w:r w:rsidRPr="00FE2D70">
        <w:rPr>
          <w:rFonts w:eastAsia="MS PGothic"/>
          <w:color w:val="000000"/>
          <w:sz w:val="28"/>
        </w:rPr>
        <w:lastRenderedPageBreak/>
        <w:t>リスク、制約、仮定</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FE2D70" w14:paraId="0215673F" w14:textId="77777777" w:rsidTr="00E4181C">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リスク</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575ADEE2"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契約は締結されているものの、業務部門はまだデンバーおよびユマ市から設置の承認を得ていない。プロジェクト管理部門が両市と連携し、設置をスケジュール通りに完了できるよう適切な許可を取得する。</w:t>
            </w:r>
          </w:p>
        </w:tc>
      </w:tr>
      <w:tr w:rsidR="00564375" w:rsidRPr="00FE2D70" w14:paraId="07C04DCE" w14:textId="77777777" w:rsidTr="00E4181C">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制約</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54256582"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 xml:space="preserve">EV </w:t>
            </w:r>
            <w:r w:rsidRPr="00FE2D70">
              <w:rPr>
                <w:rFonts w:eastAsia="MS PGothic"/>
                <w:color w:val="000000"/>
                <w:sz w:val="22"/>
              </w:rPr>
              <w:t>ステーションの導入を管理する「現場」の人員を確保するために、プロジェクト管理とフィールド</w:t>
            </w:r>
            <w:r w:rsidRPr="00FE2D70">
              <w:rPr>
                <w:rFonts w:eastAsia="MS PGothic"/>
                <w:color w:val="000000"/>
                <w:sz w:val="22"/>
              </w:rPr>
              <w:t xml:space="preserve"> </w:t>
            </w:r>
            <w:r w:rsidRPr="00FE2D70">
              <w:rPr>
                <w:rFonts w:eastAsia="MS PGothic"/>
                <w:color w:val="000000"/>
                <w:sz w:val="22"/>
              </w:rPr>
              <w:t>エンジニアを担当する一部の主要ポジションを「補充」する必要がある。</w:t>
            </w:r>
          </w:p>
        </w:tc>
      </w:tr>
      <w:tr w:rsidR="00564375" w:rsidRPr="00FE2D70" w14:paraId="5CFE83D8" w14:textId="77777777" w:rsidTr="00E4181C">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FE2D70" w:rsidRDefault="00564375" w:rsidP="00FE2D70">
            <w:pPr>
              <w:autoSpaceDE w:val="0"/>
              <w:autoSpaceDN w:val="0"/>
              <w:rPr>
                <w:rFonts w:eastAsia="MS PGothic" w:cs="Calibri"/>
                <w:color w:val="000000"/>
                <w:sz w:val="24"/>
              </w:rPr>
            </w:pPr>
            <w:r w:rsidRPr="00FE2D70">
              <w:rPr>
                <w:rFonts w:eastAsia="MS PGothic"/>
                <w:color w:val="000000"/>
                <w:sz w:val="24"/>
              </w:rPr>
              <w:t>仮定</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39B40B29" w:rsidR="00564375" w:rsidRPr="00FE2D70" w:rsidRDefault="00564375" w:rsidP="00FE2D70">
            <w:pPr>
              <w:autoSpaceDE w:val="0"/>
              <w:autoSpaceDN w:val="0"/>
              <w:rPr>
                <w:rFonts w:eastAsia="MS PGothic" w:cs="Calibri"/>
                <w:color w:val="000000"/>
                <w:sz w:val="22"/>
                <w:szCs w:val="22"/>
              </w:rPr>
            </w:pPr>
            <w:r w:rsidRPr="00FE2D70">
              <w:rPr>
                <w:rFonts w:eastAsia="MS PGothic"/>
                <w:color w:val="000000"/>
                <w:sz w:val="22"/>
              </w:rPr>
              <w:t>当社の仮定では、</w:t>
            </w:r>
            <w:r w:rsidRPr="00FE2D70">
              <w:rPr>
                <w:rFonts w:eastAsia="MS PGothic"/>
                <w:color w:val="000000"/>
                <w:sz w:val="22"/>
              </w:rPr>
              <w:t xml:space="preserve">EV </w:t>
            </w:r>
            <w:r w:rsidRPr="00FE2D70">
              <w:rPr>
                <w:rFonts w:eastAsia="MS PGothic"/>
                <w:color w:val="000000"/>
                <w:sz w:val="22"/>
              </w:rPr>
              <w:t>充電ステーションの設置に関するすべての許可が、導入時までにクライアントによって提供される。</w:t>
            </w:r>
          </w:p>
        </w:tc>
      </w:tr>
      <w:tr w:rsidR="00564375" w:rsidRPr="00FE2D70"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856" w:type="dxa"/>
            <w:tcBorders>
              <w:top w:val="nil"/>
              <w:left w:val="nil"/>
              <w:bottom w:val="nil"/>
              <w:right w:val="nil"/>
            </w:tcBorders>
            <w:shd w:val="clear" w:color="FFFFFF" w:fill="FFFFFF"/>
            <w:vAlign w:val="bottom"/>
            <w:hideMark/>
          </w:tcPr>
          <w:p w14:paraId="588459D1"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nil"/>
              <w:left w:val="nil"/>
              <w:bottom w:val="nil"/>
              <w:right w:val="nil"/>
            </w:tcBorders>
            <w:shd w:val="clear" w:color="FFFFFF" w:fill="FFFFFF"/>
            <w:vAlign w:val="bottom"/>
            <w:hideMark/>
          </w:tcPr>
          <w:p w14:paraId="68769B96"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2099" w:type="dxa"/>
            <w:tcBorders>
              <w:top w:val="nil"/>
              <w:left w:val="nil"/>
              <w:bottom w:val="nil"/>
              <w:right w:val="nil"/>
            </w:tcBorders>
            <w:shd w:val="clear" w:color="FFFFFF" w:fill="FFFFFF"/>
            <w:vAlign w:val="bottom"/>
            <w:hideMark/>
          </w:tcPr>
          <w:p w14:paraId="293BC294"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1158" w:type="dxa"/>
            <w:tcBorders>
              <w:top w:val="nil"/>
              <w:left w:val="nil"/>
              <w:bottom w:val="nil"/>
              <w:right w:val="nil"/>
            </w:tcBorders>
            <w:shd w:val="clear" w:color="FFFFFF" w:fill="FFFFFF"/>
            <w:vAlign w:val="bottom"/>
            <w:hideMark/>
          </w:tcPr>
          <w:p w14:paraId="74A46F9E"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c>
          <w:tcPr>
            <w:tcW w:w="3160" w:type="dxa"/>
            <w:tcBorders>
              <w:top w:val="nil"/>
              <w:left w:val="nil"/>
              <w:bottom w:val="nil"/>
              <w:right w:val="nil"/>
            </w:tcBorders>
            <w:shd w:val="clear" w:color="FFFFFF" w:fill="FFFFFF"/>
            <w:vAlign w:val="bottom"/>
            <w:hideMark/>
          </w:tcPr>
          <w:p w14:paraId="635B0804" w14:textId="77777777" w:rsidR="00564375" w:rsidRPr="00FE2D70" w:rsidRDefault="00564375" w:rsidP="00FE2D70">
            <w:pPr>
              <w:autoSpaceDE w:val="0"/>
              <w:autoSpaceDN w:val="0"/>
              <w:rPr>
                <w:rFonts w:eastAsia="MS PGothic" w:cs="Calibri"/>
                <w:color w:val="000000"/>
                <w:szCs w:val="20"/>
              </w:rPr>
            </w:pPr>
            <w:r w:rsidRPr="00FE2D70">
              <w:rPr>
                <w:rFonts w:eastAsia="MS PGothic"/>
                <w:color w:val="000000"/>
              </w:rPr>
              <w:t> </w:t>
            </w:r>
          </w:p>
        </w:tc>
      </w:tr>
      <w:tr w:rsidR="00DF2624" w:rsidRPr="00FE2D70"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856" w:type="dxa"/>
            <w:tcBorders>
              <w:top w:val="nil"/>
              <w:left w:val="nil"/>
              <w:bottom w:val="nil"/>
              <w:right w:val="nil"/>
            </w:tcBorders>
            <w:shd w:val="clear" w:color="FFFFFF" w:fill="FFFFFF"/>
            <w:vAlign w:val="bottom"/>
            <w:hideMark/>
          </w:tcPr>
          <w:p w14:paraId="2C714C68"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100" w:type="dxa"/>
            <w:tcBorders>
              <w:top w:val="nil"/>
              <w:left w:val="nil"/>
              <w:bottom w:val="nil"/>
              <w:right w:val="nil"/>
            </w:tcBorders>
            <w:shd w:val="clear" w:color="FFFFFF" w:fill="FFFFFF"/>
            <w:vAlign w:val="bottom"/>
            <w:hideMark/>
          </w:tcPr>
          <w:p w14:paraId="118CFC43"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2099" w:type="dxa"/>
            <w:tcBorders>
              <w:top w:val="nil"/>
              <w:left w:val="nil"/>
              <w:bottom w:val="nil"/>
              <w:right w:val="nil"/>
            </w:tcBorders>
            <w:shd w:val="clear" w:color="FFFFFF" w:fill="FFFFFF"/>
            <w:vAlign w:val="bottom"/>
            <w:hideMark/>
          </w:tcPr>
          <w:p w14:paraId="68B65EF1"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1158" w:type="dxa"/>
            <w:tcBorders>
              <w:top w:val="nil"/>
              <w:left w:val="nil"/>
              <w:bottom w:val="nil"/>
              <w:right w:val="nil"/>
            </w:tcBorders>
            <w:shd w:val="clear" w:color="FFFFFF" w:fill="FFFFFF"/>
            <w:vAlign w:val="bottom"/>
            <w:hideMark/>
          </w:tcPr>
          <w:p w14:paraId="37654421"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c>
          <w:tcPr>
            <w:tcW w:w="3160" w:type="dxa"/>
            <w:tcBorders>
              <w:top w:val="nil"/>
              <w:left w:val="nil"/>
              <w:bottom w:val="nil"/>
              <w:right w:val="nil"/>
            </w:tcBorders>
            <w:shd w:val="clear" w:color="FFFFFF" w:fill="FFFFFF"/>
            <w:vAlign w:val="bottom"/>
            <w:hideMark/>
          </w:tcPr>
          <w:p w14:paraId="42F37423"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 </w:t>
            </w:r>
          </w:p>
        </w:tc>
      </w:tr>
      <w:tr w:rsidR="00DF2624" w:rsidRPr="00FE2D70"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準備担当者</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FE2D70" w:rsidRDefault="00DF2624" w:rsidP="00FE2D70">
            <w:pPr>
              <w:autoSpaceDE w:val="0"/>
              <w:autoSpaceDN w:val="0"/>
              <w:rPr>
                <w:rFonts w:eastAsia="MS PGothic" w:cs="Calibri"/>
                <w:color w:val="000000"/>
                <w:szCs w:val="20"/>
              </w:rPr>
            </w:pPr>
            <w:r w:rsidRPr="00FE2D70">
              <w:rPr>
                <w:rFonts w:eastAsia="MS PGothic"/>
                <w:color w:val="000000"/>
              </w:rPr>
              <w:t>役職</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FE2D70" w:rsidRDefault="00DF2624" w:rsidP="00FE2D70">
            <w:pPr>
              <w:autoSpaceDE w:val="0"/>
              <w:autoSpaceDN w:val="0"/>
              <w:jc w:val="center"/>
              <w:rPr>
                <w:rFonts w:eastAsia="MS PGothic" w:cs="Calibri"/>
                <w:color w:val="000000"/>
                <w:szCs w:val="20"/>
              </w:rPr>
            </w:pPr>
            <w:r w:rsidRPr="00FE2D70">
              <w:rPr>
                <w:rFonts w:eastAsia="MS PGothic"/>
                <w:color w:val="000000"/>
              </w:rPr>
              <w:t>日付</w:t>
            </w:r>
          </w:p>
        </w:tc>
      </w:tr>
      <w:tr w:rsidR="00DF2624" w:rsidRPr="00FE2D70"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FE2D70" w:rsidRDefault="00DF2624" w:rsidP="00FE2D70">
            <w:pPr>
              <w:autoSpaceDE w:val="0"/>
              <w:autoSpaceDN w:val="0"/>
              <w:rPr>
                <w:rFonts w:eastAsia="MS PGothic" w:cs="Calibri"/>
                <w:color w:val="000000"/>
                <w:sz w:val="24"/>
              </w:rPr>
            </w:pPr>
            <w:r w:rsidRPr="00FE2D70">
              <w:rPr>
                <w:rFonts w:eastAsia="MS PGothic"/>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FE2D70" w:rsidRDefault="00DF2624" w:rsidP="00FE2D70">
            <w:pPr>
              <w:autoSpaceDE w:val="0"/>
              <w:autoSpaceDN w:val="0"/>
              <w:rPr>
                <w:rFonts w:eastAsia="MS PGothic" w:cs="Calibri"/>
                <w:color w:val="000000"/>
                <w:sz w:val="24"/>
              </w:rPr>
            </w:pPr>
            <w:r w:rsidRPr="00FE2D70">
              <w:rPr>
                <w:rFonts w:eastAsia="MS PGothic"/>
                <w:color w:val="000000"/>
                <w:sz w:val="24"/>
              </w:rPr>
              <w:t>シニア</w:t>
            </w:r>
            <w:r w:rsidRPr="00FE2D70">
              <w:rPr>
                <w:rFonts w:eastAsia="MS PGothic"/>
                <w:color w:val="000000"/>
                <w:sz w:val="24"/>
              </w:rPr>
              <w:t xml:space="preserve"> </w:t>
            </w:r>
            <w:r w:rsidRPr="00FE2D70">
              <w:rPr>
                <w:rFonts w:eastAsia="MS PGothic"/>
                <w:color w:val="000000"/>
                <w:sz w:val="24"/>
              </w:rPr>
              <w:t>プロジェクト</w:t>
            </w:r>
            <w:r w:rsidRPr="00FE2D70">
              <w:rPr>
                <w:rFonts w:eastAsia="MS PGothic"/>
                <w:color w:val="000000"/>
                <w:sz w:val="24"/>
              </w:rPr>
              <w:t xml:space="preserve"> </w:t>
            </w:r>
            <w:r w:rsidRPr="00FE2D70">
              <w:rPr>
                <w:rFonts w:eastAsia="MS PGothic"/>
                <w:color w:val="000000"/>
                <w:sz w:val="24"/>
              </w:rPr>
              <w:t>マネージャー</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FE2D70" w:rsidRDefault="00DF2624" w:rsidP="00FE2D70">
            <w:pPr>
              <w:autoSpaceDE w:val="0"/>
              <w:autoSpaceDN w:val="0"/>
              <w:jc w:val="center"/>
              <w:rPr>
                <w:rFonts w:eastAsia="MS PGothic" w:cs="Calibri"/>
                <w:color w:val="000000"/>
                <w:sz w:val="24"/>
              </w:rPr>
            </w:pPr>
            <w:r w:rsidRPr="00FE2D70">
              <w:rPr>
                <w:rFonts w:eastAsia="MS PGothic"/>
                <w:color w:val="000000"/>
                <w:sz w:val="24"/>
              </w:rPr>
              <w:t>20XX/04/22</w:t>
            </w:r>
          </w:p>
        </w:tc>
      </w:tr>
    </w:tbl>
    <w:p w14:paraId="35FB3566" w14:textId="77777777" w:rsidR="00E1117B" w:rsidRPr="00FE2D70" w:rsidRDefault="00E1117B" w:rsidP="00FE2D70">
      <w:pPr>
        <w:autoSpaceDE w:val="0"/>
        <w:autoSpaceDN w:val="0"/>
        <w:spacing w:line="276" w:lineRule="auto"/>
        <w:outlineLvl w:val="0"/>
        <w:rPr>
          <w:rFonts w:eastAsia="MS PGothic"/>
          <w:bCs/>
          <w:color w:val="000000" w:themeColor="text1"/>
          <w:sz w:val="28"/>
          <w:szCs w:val="28"/>
        </w:rPr>
        <w:sectPr w:rsidR="00E1117B" w:rsidRPr="00FE2D70" w:rsidSect="00956391">
          <w:pgSz w:w="15840" w:h="12240" w:orient="landscape"/>
          <w:pgMar w:top="459" w:right="720" w:bottom="189" w:left="576" w:header="720" w:footer="518" w:gutter="0"/>
          <w:cols w:space="720"/>
          <w:titlePg/>
          <w:docGrid w:linePitch="360"/>
        </w:sectPr>
      </w:pPr>
    </w:p>
    <w:p w14:paraId="7899A3F4" w14:textId="77777777" w:rsidR="00C81141" w:rsidRPr="00FE2D70" w:rsidRDefault="00C81141" w:rsidP="00FE2D70">
      <w:pPr>
        <w:autoSpaceDE w:val="0"/>
        <w:autoSpaceDN w:val="0"/>
        <w:rPr>
          <w:rFonts w:eastAsia="MS PGothic" w:cs="Arial"/>
          <w:b/>
          <w:color w:val="000000" w:themeColor="text1"/>
          <w:szCs w:val="36"/>
        </w:rPr>
      </w:pPr>
    </w:p>
    <w:p w14:paraId="3933BC7D" w14:textId="77777777" w:rsidR="00C81141" w:rsidRPr="00FE2D70" w:rsidRDefault="00C81141" w:rsidP="00FE2D70">
      <w:pPr>
        <w:autoSpaceDE w:val="0"/>
        <w:autoSpaceDN w:val="0"/>
        <w:rPr>
          <w:rFonts w:eastAsia="MS PGothic" w:cs="Arial"/>
          <w:b/>
          <w:color w:val="000000" w:themeColor="text1"/>
          <w:szCs w:val="36"/>
        </w:rPr>
      </w:pPr>
    </w:p>
    <w:tbl>
      <w:tblPr>
        <w:tblStyle w:val="a7"/>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FE2D70" w14:paraId="4AE5F5C5" w14:textId="77777777" w:rsidTr="00BE5BAF">
        <w:trPr>
          <w:trHeight w:val="3132"/>
        </w:trPr>
        <w:tc>
          <w:tcPr>
            <w:tcW w:w="9967" w:type="dxa"/>
          </w:tcPr>
          <w:p w14:paraId="10D2D0C5" w14:textId="77777777" w:rsidR="00A255C6" w:rsidRPr="00FE2D70" w:rsidRDefault="00A255C6" w:rsidP="00FE2D70">
            <w:pPr>
              <w:autoSpaceDE w:val="0"/>
              <w:autoSpaceDN w:val="0"/>
              <w:jc w:val="center"/>
              <w:rPr>
                <w:rFonts w:eastAsia="MS PGothic" w:cs="Arial"/>
                <w:b/>
                <w:color w:val="000000" w:themeColor="text1"/>
                <w:sz w:val="20"/>
                <w:szCs w:val="20"/>
              </w:rPr>
            </w:pPr>
          </w:p>
          <w:p w14:paraId="029FC261" w14:textId="77777777" w:rsidR="00FF51C2" w:rsidRPr="00FE2D70" w:rsidRDefault="00FF51C2" w:rsidP="00FE2D70">
            <w:pPr>
              <w:autoSpaceDE w:val="0"/>
              <w:autoSpaceDN w:val="0"/>
              <w:jc w:val="center"/>
              <w:rPr>
                <w:rFonts w:eastAsia="MS PGothic" w:cs="Arial"/>
                <w:b/>
                <w:color w:val="000000" w:themeColor="text1"/>
                <w:sz w:val="20"/>
                <w:szCs w:val="20"/>
              </w:rPr>
            </w:pPr>
            <w:r w:rsidRPr="00FE2D70">
              <w:rPr>
                <w:rFonts w:eastAsia="MS PGothic"/>
                <w:b/>
                <w:color w:val="000000" w:themeColor="text1"/>
                <w:sz w:val="20"/>
              </w:rPr>
              <w:t>免責条項</w:t>
            </w:r>
          </w:p>
          <w:p w14:paraId="45F0A82E" w14:textId="77777777" w:rsidR="00FF51C2" w:rsidRPr="00FE2D70" w:rsidRDefault="00FF51C2" w:rsidP="00FE2D70">
            <w:pPr>
              <w:autoSpaceDE w:val="0"/>
              <w:autoSpaceDN w:val="0"/>
              <w:spacing w:line="276" w:lineRule="auto"/>
              <w:rPr>
                <w:rFonts w:eastAsia="MS PGothic" w:cs="Arial"/>
                <w:color w:val="000000" w:themeColor="text1"/>
                <w:sz w:val="21"/>
                <w:szCs w:val="18"/>
              </w:rPr>
            </w:pPr>
          </w:p>
          <w:p w14:paraId="3C70B53F" w14:textId="77777777" w:rsidR="00FF51C2" w:rsidRPr="00FE2D70" w:rsidRDefault="00FF51C2" w:rsidP="00FE2D70">
            <w:pPr>
              <w:autoSpaceDE w:val="0"/>
              <w:autoSpaceDN w:val="0"/>
              <w:spacing w:line="276" w:lineRule="auto"/>
              <w:rPr>
                <w:rFonts w:eastAsia="MS PGothic" w:cs="Arial"/>
                <w:color w:val="000000" w:themeColor="text1"/>
                <w:sz w:val="20"/>
                <w:szCs w:val="20"/>
              </w:rPr>
            </w:pPr>
            <w:r w:rsidRPr="00FE2D70">
              <w:rPr>
                <w:rFonts w:eastAsia="MS PGothic"/>
                <w:color w:val="000000" w:themeColor="text1"/>
                <w:sz w:val="21"/>
              </w:rPr>
              <w:t xml:space="preserve">Smartsheet </w:t>
            </w:r>
            <w:r w:rsidRPr="00FE2D70">
              <w:rPr>
                <w:rFonts w:eastAsia="MS PGothic"/>
                <w:color w:val="000000" w:themeColor="text1"/>
                <w:sz w:val="21"/>
              </w:rPr>
              <w:t>がこの</w:t>
            </w:r>
            <w:r w:rsidRPr="00FE2D70">
              <w:rPr>
                <w:rFonts w:eastAsia="MS PGothic"/>
                <w:color w:val="000000" w:themeColor="text1"/>
                <w:sz w:val="21"/>
              </w:rPr>
              <w:t xml:space="preserve"> Web </w:t>
            </w:r>
            <w:r w:rsidRPr="00FE2D70">
              <w:rPr>
                <w:rFonts w:eastAsia="MS PGothic"/>
                <w:color w:val="000000" w:themeColor="text1"/>
                <w:sz w:val="21"/>
              </w:rPr>
              <w:t>サイトに掲載している記事、テンプレート、または情報などは、あくまで参考としてご利用ください。</w:t>
            </w:r>
            <w:r w:rsidRPr="00FE2D70">
              <w:rPr>
                <w:rFonts w:eastAsia="MS PGothic"/>
                <w:color w:val="000000" w:themeColor="text1"/>
                <w:sz w:val="21"/>
              </w:rPr>
              <w:t xml:space="preserve">Smartsheet </w:t>
            </w:r>
            <w:r w:rsidRPr="00FE2D70">
              <w:rPr>
                <w:rFonts w:eastAsia="MS PGothic"/>
                <w:color w:val="000000" w:themeColor="text1"/>
                <w:sz w:val="21"/>
              </w:rPr>
              <w:t>は、情報の最新性および正確性の確保に努めますが、本</w:t>
            </w:r>
            <w:r w:rsidRPr="00FE2D70">
              <w:rPr>
                <w:rFonts w:eastAsia="MS PGothic"/>
                <w:color w:val="000000" w:themeColor="text1"/>
                <w:sz w:val="21"/>
              </w:rPr>
              <w:t xml:space="preserve"> Web </w:t>
            </w:r>
            <w:r w:rsidRPr="00FE2D70">
              <w:rPr>
                <w:rFonts w:eastAsia="MS PGothic"/>
                <w:color w:val="000000" w:themeColor="text1"/>
                <w:sz w:val="21"/>
              </w:rPr>
              <w:t>サイトまたは本</w:t>
            </w:r>
            <w:r w:rsidRPr="00FE2D70">
              <w:rPr>
                <w:rFonts w:eastAsia="MS PGothic"/>
                <w:color w:val="000000" w:themeColor="text1"/>
                <w:sz w:val="21"/>
              </w:rPr>
              <w:t xml:space="preserve"> Web </w:t>
            </w:r>
            <w:r w:rsidRPr="00FE2D70">
              <w:rPr>
                <w:rFonts w:eastAsia="MS PGothic"/>
                <w:color w:val="000000" w:themeColor="text1"/>
                <w:sz w:val="21"/>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FE2D70">
              <w:rPr>
                <w:rFonts w:eastAsia="MS PGothic"/>
                <w:color w:val="000000" w:themeColor="text1"/>
                <w:sz w:val="21"/>
              </w:rPr>
              <w:t xml:space="preserve"> Smartsheet </w:t>
            </w:r>
            <w:r w:rsidRPr="00FE2D70">
              <w:rPr>
                <w:rFonts w:eastAsia="MS PGothic"/>
                <w:color w:val="000000" w:themeColor="text1"/>
                <w:sz w:val="21"/>
              </w:rPr>
              <w:t>は一切責任を負いませんので、各自の責任と判断のもとにご利用ください。</w:t>
            </w:r>
          </w:p>
        </w:tc>
      </w:tr>
    </w:tbl>
    <w:p w14:paraId="73127622" w14:textId="77777777" w:rsidR="006B5ECE" w:rsidRPr="00FE2D70" w:rsidRDefault="006B5ECE" w:rsidP="00FE2D70">
      <w:pPr>
        <w:autoSpaceDE w:val="0"/>
        <w:autoSpaceDN w:val="0"/>
        <w:rPr>
          <w:rFonts w:eastAsia="MS PGothic"/>
          <w:b/>
          <w:color w:val="000000" w:themeColor="text1"/>
          <w:sz w:val="32"/>
          <w:szCs w:val="44"/>
        </w:rPr>
      </w:pPr>
    </w:p>
    <w:sectPr w:rsidR="006B5ECE" w:rsidRPr="00FE2D70"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1B66D" w14:textId="77777777" w:rsidR="0095225D" w:rsidRDefault="0095225D" w:rsidP="00F36FE0">
      <w:r>
        <w:separator/>
      </w:r>
    </w:p>
  </w:endnote>
  <w:endnote w:type="continuationSeparator" w:id="0">
    <w:p w14:paraId="67F0391F" w14:textId="77777777" w:rsidR="0095225D" w:rsidRDefault="0095225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3"/>
      </w:rPr>
      <w:id w:val="-1012525287"/>
      <w:docPartObj>
        <w:docPartGallery w:val="Page Numbers (Bottom of Page)"/>
        <w:docPartUnique/>
      </w:docPartObj>
    </w:sdtPr>
    <w:sdtContent>
      <w:p w14:paraId="4222FE1D" w14:textId="53CC5DF2" w:rsidR="00036FF2" w:rsidRDefault="00036FF2" w:rsidP="00036FF2">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t>2</w:t>
        </w:r>
        <w:r>
          <w:rPr>
            <w:rStyle w:val="af3"/>
          </w:rPr>
          <w:fldChar w:fldCharType="end"/>
        </w:r>
      </w:p>
    </w:sdtContent>
  </w:sdt>
  <w:p w14:paraId="537B77EC" w14:textId="77777777" w:rsidR="00036FF2" w:rsidRDefault="00036FF2" w:rsidP="00F36FE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B443" w14:textId="77777777" w:rsidR="00036FF2" w:rsidRDefault="00036FF2" w:rsidP="00F36FE0">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3"/>
      </w:rPr>
      <w:id w:val="-321130084"/>
      <w:docPartObj>
        <w:docPartGallery w:val="Page Numbers (Bottom of Page)"/>
        <w:docPartUnique/>
      </w:docPartObj>
    </w:sdtPr>
    <w:sdtContent>
      <w:p w14:paraId="51EB5471" w14:textId="02DA335F" w:rsidR="00BE5BAF" w:rsidRDefault="00BE5BAF" w:rsidP="00036FF2">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p w14:paraId="4C1348B2" w14:textId="77777777" w:rsidR="00BE5BAF" w:rsidRDefault="00BE5BAF" w:rsidP="00F36FE0">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3"/>
      </w:rPr>
      <w:id w:val="1307977514"/>
      <w:docPartObj>
        <w:docPartGallery w:val="Page Numbers (Bottom of Page)"/>
        <w:docPartUnique/>
      </w:docPartObj>
    </w:sdtPr>
    <w:sdtContent>
      <w:p w14:paraId="03751604" w14:textId="77777777" w:rsidR="00BE5BAF" w:rsidRDefault="00BE5BAF" w:rsidP="00036FF2">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t>2</w:t>
        </w:r>
        <w:r>
          <w:rPr>
            <w:rStyle w:val="af3"/>
          </w:rPr>
          <w:fldChar w:fldCharType="end"/>
        </w:r>
      </w:p>
    </w:sdtContent>
  </w:sdt>
  <w:p w14:paraId="3DDA50B3" w14:textId="77777777" w:rsidR="00BE5BAF" w:rsidRDefault="00BE5BAF" w:rsidP="00F36FE0">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A8323" w14:textId="77777777" w:rsidR="0095225D" w:rsidRDefault="0095225D" w:rsidP="00F36FE0">
      <w:r>
        <w:separator/>
      </w:r>
    </w:p>
  </w:footnote>
  <w:footnote w:type="continuationSeparator" w:id="0">
    <w:p w14:paraId="4181EB5E" w14:textId="77777777" w:rsidR="0095225D" w:rsidRDefault="0095225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eastAsia="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eastAsia="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eastAsia="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eastAsia="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eastAsia="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54E0A"/>
    <w:rsid w:val="0006097E"/>
    <w:rsid w:val="00067019"/>
    <w:rsid w:val="000B253B"/>
    <w:rsid w:val="000B3AA5"/>
    <w:rsid w:val="000C02F8"/>
    <w:rsid w:val="000C4DD4"/>
    <w:rsid w:val="000C5A84"/>
    <w:rsid w:val="000D5F7F"/>
    <w:rsid w:val="000E7AF5"/>
    <w:rsid w:val="000F1D44"/>
    <w:rsid w:val="0011091C"/>
    <w:rsid w:val="00111C4F"/>
    <w:rsid w:val="00121D51"/>
    <w:rsid w:val="0013049A"/>
    <w:rsid w:val="001472A1"/>
    <w:rsid w:val="00150B91"/>
    <w:rsid w:val="001546C7"/>
    <w:rsid w:val="00166745"/>
    <w:rsid w:val="0019510D"/>
    <w:rsid w:val="001962A6"/>
    <w:rsid w:val="00206944"/>
    <w:rsid w:val="002453A2"/>
    <w:rsid w:val="002507EE"/>
    <w:rsid w:val="00260AD4"/>
    <w:rsid w:val="00294C13"/>
    <w:rsid w:val="00294C92"/>
    <w:rsid w:val="00296750"/>
    <w:rsid w:val="002A1EF1"/>
    <w:rsid w:val="002A45FC"/>
    <w:rsid w:val="002E4407"/>
    <w:rsid w:val="002F2C0D"/>
    <w:rsid w:val="002F39CD"/>
    <w:rsid w:val="00303C60"/>
    <w:rsid w:val="00321387"/>
    <w:rsid w:val="00332DF6"/>
    <w:rsid w:val="00343E91"/>
    <w:rsid w:val="003457E6"/>
    <w:rsid w:val="00345B4E"/>
    <w:rsid w:val="0036595F"/>
    <w:rsid w:val="003758D7"/>
    <w:rsid w:val="0038526D"/>
    <w:rsid w:val="00385C71"/>
    <w:rsid w:val="00394B27"/>
    <w:rsid w:val="00394B8A"/>
    <w:rsid w:val="003952A0"/>
    <w:rsid w:val="00395D9B"/>
    <w:rsid w:val="003D220F"/>
    <w:rsid w:val="003D28EE"/>
    <w:rsid w:val="003D706E"/>
    <w:rsid w:val="003E0399"/>
    <w:rsid w:val="003E76D2"/>
    <w:rsid w:val="003F787D"/>
    <w:rsid w:val="00422668"/>
    <w:rsid w:val="004238C9"/>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661FD"/>
    <w:rsid w:val="005779F2"/>
    <w:rsid w:val="00584233"/>
    <w:rsid w:val="005913EC"/>
    <w:rsid w:val="005921CD"/>
    <w:rsid w:val="005A2BD6"/>
    <w:rsid w:val="005B7C30"/>
    <w:rsid w:val="005C1013"/>
    <w:rsid w:val="005F5ABE"/>
    <w:rsid w:val="005F70B0"/>
    <w:rsid w:val="005F7B5D"/>
    <w:rsid w:val="006316D7"/>
    <w:rsid w:val="006317CC"/>
    <w:rsid w:val="006437C4"/>
    <w:rsid w:val="00646DC4"/>
    <w:rsid w:val="00660D04"/>
    <w:rsid w:val="00666161"/>
    <w:rsid w:val="00681CAC"/>
    <w:rsid w:val="00681EE0"/>
    <w:rsid w:val="006831CB"/>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5ED2"/>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225D"/>
    <w:rsid w:val="009541D8"/>
    <w:rsid w:val="00956391"/>
    <w:rsid w:val="00993103"/>
    <w:rsid w:val="009A10DA"/>
    <w:rsid w:val="009A140C"/>
    <w:rsid w:val="009A700F"/>
    <w:rsid w:val="009A7594"/>
    <w:rsid w:val="009C2E35"/>
    <w:rsid w:val="009C4A98"/>
    <w:rsid w:val="009C6682"/>
    <w:rsid w:val="009D3ACD"/>
    <w:rsid w:val="009E31FD"/>
    <w:rsid w:val="009E71D3"/>
    <w:rsid w:val="009F028C"/>
    <w:rsid w:val="009F1229"/>
    <w:rsid w:val="00A06691"/>
    <w:rsid w:val="00A12C16"/>
    <w:rsid w:val="00A2037C"/>
    <w:rsid w:val="00A2277A"/>
    <w:rsid w:val="00A255C6"/>
    <w:rsid w:val="00A649D2"/>
    <w:rsid w:val="00A6738D"/>
    <w:rsid w:val="00A94CC9"/>
    <w:rsid w:val="00A94E32"/>
    <w:rsid w:val="00A95536"/>
    <w:rsid w:val="00AA5E3A"/>
    <w:rsid w:val="00AB1F2A"/>
    <w:rsid w:val="00AD663F"/>
    <w:rsid w:val="00AD6706"/>
    <w:rsid w:val="00AE12B5"/>
    <w:rsid w:val="00AE1A89"/>
    <w:rsid w:val="00B1033B"/>
    <w:rsid w:val="00B12F76"/>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1711A"/>
    <w:rsid w:val="00E4181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E2D70"/>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475"/>
    <w:rPr>
      <w:rFonts w:ascii="Century Gothic" w:eastAsia="Century Gothic" w:hAnsi="Century Gothic"/>
      <w:szCs w:val="24"/>
    </w:rPr>
  </w:style>
  <w:style w:type="paragraph" w:styleId="1">
    <w:name w:val="heading 1"/>
    <w:basedOn w:val="a"/>
    <w:next w:val="a"/>
    <w:qFormat/>
    <w:rsid w:val="00D2118F"/>
    <w:pPr>
      <w:outlineLvl w:val="0"/>
    </w:pPr>
    <w:rPr>
      <w:b/>
      <w:caps/>
      <w:color w:val="44546A" w:themeColor="text2"/>
      <w:sz w:val="28"/>
      <w:szCs w:val="20"/>
    </w:rPr>
  </w:style>
  <w:style w:type="paragraph" w:styleId="2">
    <w:name w:val="heading 2"/>
    <w:basedOn w:val="a"/>
    <w:next w:val="a"/>
    <w:qFormat/>
    <w:rsid w:val="00B8500C"/>
    <w:pPr>
      <w:jc w:val="right"/>
      <w:outlineLvl w:val="1"/>
    </w:pPr>
  </w:style>
  <w:style w:type="paragraph" w:styleId="3">
    <w:name w:val="heading 3"/>
    <w:basedOn w:val="a"/>
    <w:next w:val="a"/>
    <w:link w:val="30"/>
    <w:qFormat/>
    <w:rsid w:val="00422668"/>
    <w:pPr>
      <w:jc w:val="center"/>
      <w:outlineLvl w:val="2"/>
    </w:pPr>
    <w:rPr>
      <w:rFonts w:asciiTheme="majorHAnsi" w:eastAsiaTheme="majorEastAsia" w:hAnsiTheme="majorHAnsi"/>
      <w:b/>
      <w:caps/>
    </w:rPr>
  </w:style>
  <w:style w:type="paragraph" w:styleId="4">
    <w:name w:val="heading 4"/>
    <w:basedOn w:val="a"/>
    <w:next w:val="a"/>
    <w:link w:val="40"/>
    <w:qFormat/>
    <w:rsid w:val="00B8500C"/>
    <w:pPr>
      <w:outlineLvl w:val="3"/>
    </w:pPr>
    <w:rPr>
      <w:b/>
    </w:rPr>
  </w:style>
  <w:style w:type="paragraph" w:styleId="5">
    <w:name w:val="heading 5"/>
    <w:basedOn w:val="a"/>
    <w:next w:val="a"/>
    <w:link w:val="50"/>
    <w:uiPriority w:val="9"/>
    <w:qFormat/>
    <w:rsid w:val="00422668"/>
    <w:pPr>
      <w:jc w:val="center"/>
      <w:outlineLvl w:val="4"/>
    </w:pPr>
    <w:rPr>
      <w:rFonts w:asciiTheme="majorHAnsi" w:eastAsiaTheme="majorEastAsia" w:hAnsiTheme="maj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E7C78"/>
    <w:rPr>
      <w:rFonts w:asciiTheme="majorHAnsi" w:eastAsiaTheme="majorEastAsia" w:hAnsiTheme="majorHAnsi"/>
      <w:b/>
      <w:caps/>
      <w:sz w:val="16"/>
      <w:szCs w:val="24"/>
    </w:rPr>
  </w:style>
  <w:style w:type="paragraph" w:styleId="a3">
    <w:name w:val="Balloon Text"/>
    <w:basedOn w:val="a"/>
    <w:semiHidden/>
    <w:rsid w:val="00FB4C7E"/>
    <w:rPr>
      <w:rFonts w:cs="Tahoma"/>
      <w:szCs w:val="16"/>
    </w:rPr>
  </w:style>
  <w:style w:type="character" w:customStyle="1" w:styleId="40">
    <w:name w:val="标题 4 字符"/>
    <w:basedOn w:val="a0"/>
    <w:link w:val="4"/>
    <w:rsid w:val="004E7C78"/>
    <w:rPr>
      <w:rFonts w:asciiTheme="minorHAnsi" w:eastAsiaTheme="minorEastAsia" w:hAnsiTheme="minorHAnsi"/>
      <w:b/>
      <w:sz w:val="16"/>
      <w:szCs w:val="24"/>
    </w:rPr>
  </w:style>
  <w:style w:type="character" w:customStyle="1" w:styleId="50">
    <w:name w:val="标题 5 字符"/>
    <w:basedOn w:val="a0"/>
    <w:link w:val="5"/>
    <w:uiPriority w:val="9"/>
    <w:rsid w:val="004E7C78"/>
    <w:rPr>
      <w:rFonts w:asciiTheme="majorHAnsi" w:eastAsiaTheme="majorEastAsia" w:hAnsiTheme="majorHAnsi"/>
      <w:b/>
      <w:sz w:val="16"/>
      <w:szCs w:val="24"/>
    </w:rPr>
  </w:style>
  <w:style w:type="paragraph" w:customStyle="1" w:styleId="Terms">
    <w:name w:val="Terms"/>
    <w:basedOn w:val="a"/>
    <w:unhideWhenUsed/>
    <w:qFormat/>
    <w:rsid w:val="009C4A98"/>
    <w:pPr>
      <w:spacing w:before="40"/>
    </w:pPr>
  </w:style>
  <w:style w:type="character" w:styleId="a4">
    <w:name w:val="Placeholder Text"/>
    <w:basedOn w:val="a0"/>
    <w:uiPriority w:val="99"/>
    <w:semiHidden/>
    <w:rsid w:val="00B8500C"/>
    <w:rPr>
      <w:color w:val="808080"/>
    </w:rPr>
  </w:style>
  <w:style w:type="paragraph" w:styleId="a5">
    <w:name w:val="Date"/>
    <w:basedOn w:val="a"/>
    <w:next w:val="a"/>
    <w:link w:val="a6"/>
    <w:qFormat/>
    <w:rsid w:val="00B8500C"/>
  </w:style>
  <w:style w:type="character" w:customStyle="1" w:styleId="a6">
    <w:name w:val="日期 字符"/>
    <w:basedOn w:val="a0"/>
    <w:link w:val="a5"/>
    <w:rsid w:val="00B8500C"/>
    <w:rPr>
      <w:rFonts w:asciiTheme="minorHAnsi" w:eastAsiaTheme="minorEastAsia" w:hAnsiTheme="minorHAnsi"/>
      <w:szCs w:val="24"/>
    </w:rPr>
  </w:style>
  <w:style w:type="table" w:styleId="a7">
    <w:name w:val="Table Grid"/>
    <w:basedOn w:val="a1"/>
    <w:uiPriority w:val="99"/>
    <w:rsid w:val="0054718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C7F9D"/>
    <w:rPr>
      <w:color w:val="0563C1"/>
      <w:u w:val="single"/>
    </w:rPr>
  </w:style>
  <w:style w:type="character" w:styleId="a9">
    <w:name w:val="FollowedHyperlink"/>
    <w:basedOn w:val="a0"/>
    <w:uiPriority w:val="99"/>
    <w:semiHidden/>
    <w:unhideWhenUsed/>
    <w:rsid w:val="00BC7F9D"/>
    <w:rPr>
      <w:color w:val="954F72"/>
      <w:u w:val="single"/>
    </w:rPr>
  </w:style>
  <w:style w:type="paragraph" w:customStyle="1" w:styleId="msonormal0">
    <w:name w:val="msonormal"/>
    <w:basedOn w:val="a"/>
    <w:rsid w:val="00BC7F9D"/>
    <w:pPr>
      <w:spacing w:before="100" w:beforeAutospacing="1" w:after="100" w:afterAutospacing="1"/>
    </w:pPr>
    <w:rPr>
      <w:rFonts w:ascii="Times New Roman" w:eastAsia="Times New Roman" w:hAnsi="Times New Roman"/>
      <w:sz w:val="24"/>
    </w:rPr>
  </w:style>
  <w:style w:type="paragraph" w:customStyle="1" w:styleId="xl64">
    <w:name w:val="xl64"/>
    <w:basedOn w:val="a"/>
    <w:rsid w:val="00BC7F9D"/>
    <w:pPr>
      <w:spacing w:before="100" w:beforeAutospacing="1" w:after="100" w:afterAutospacing="1"/>
      <w:textAlignment w:val="center"/>
    </w:pPr>
    <w:rPr>
      <w:rFonts w:ascii="Times New Roman" w:eastAsia="Times New Roman" w:hAnsi="Times New Roman"/>
      <w:sz w:val="24"/>
    </w:rPr>
  </w:style>
  <w:style w:type="paragraph" w:customStyle="1" w:styleId="xl65">
    <w:name w:val="xl65"/>
    <w:basedOn w:val="a"/>
    <w:rsid w:val="00BC7F9D"/>
    <w:pPr>
      <w:spacing w:before="100" w:beforeAutospacing="1" w:after="100" w:afterAutospacing="1"/>
    </w:pPr>
    <w:rPr>
      <w:rFonts w:ascii="Times New Roman" w:eastAsia="Times New Roman" w:hAnsi="Times New Roman"/>
      <w:b/>
      <w:bCs/>
      <w:sz w:val="24"/>
    </w:rPr>
  </w:style>
  <w:style w:type="paragraph" w:customStyle="1" w:styleId="xl66">
    <w:name w:val="xl66"/>
    <w:basedOn w:val="a"/>
    <w:rsid w:val="00BC7F9D"/>
    <w:pPr>
      <w:spacing w:before="100" w:beforeAutospacing="1" w:after="100" w:afterAutospacing="1"/>
      <w:ind w:firstLineChars="100" w:firstLine="100"/>
      <w:textAlignment w:val="center"/>
    </w:pPr>
    <w:rPr>
      <w:rFonts w:ascii="Times New Roman" w:eastAsia="Times New Roman" w:hAnsi="Times New Roman"/>
      <w:szCs w:val="16"/>
    </w:rPr>
  </w:style>
  <w:style w:type="paragraph" w:customStyle="1" w:styleId="xl67">
    <w:name w:val="xl67"/>
    <w:basedOn w:val="a"/>
    <w:rsid w:val="00BC7F9D"/>
    <w:pPr>
      <w:spacing w:before="100" w:beforeAutospacing="1" w:after="100" w:afterAutospacing="1"/>
      <w:textAlignment w:val="center"/>
    </w:pPr>
    <w:rPr>
      <w:rFonts w:ascii="Times New Roman" w:eastAsia="Times New Roman" w:hAnsi="Times New Roman"/>
      <w:szCs w:val="16"/>
    </w:rPr>
  </w:style>
  <w:style w:type="paragraph" w:customStyle="1" w:styleId="xl68">
    <w:name w:val="xl68"/>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a"/>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a"/>
    <w:rsid w:val="00BC7F9D"/>
    <w:pPr>
      <w:spacing w:before="100" w:beforeAutospacing="1" w:after="100" w:afterAutospacing="1"/>
    </w:pPr>
    <w:rPr>
      <w:rFonts w:ascii="Times New Roman" w:eastAsia="Times New Roman" w:hAnsi="Times New Roman"/>
      <w:b/>
      <w:bCs/>
      <w:szCs w:val="16"/>
    </w:rPr>
  </w:style>
  <w:style w:type="paragraph" w:customStyle="1" w:styleId="xl71">
    <w:name w:val="xl71"/>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a"/>
    <w:rsid w:val="00BC7F9D"/>
    <w:pPr>
      <w:spacing w:before="100" w:beforeAutospacing="1" w:after="100" w:afterAutospacing="1"/>
    </w:pPr>
    <w:rPr>
      <w:rFonts w:ascii="Times New Roman" w:eastAsia="Times New Roman" w:hAnsi="Times New Roman"/>
      <w:szCs w:val="16"/>
    </w:rPr>
  </w:style>
  <w:style w:type="paragraph" w:customStyle="1" w:styleId="xl74">
    <w:name w:val="xl74"/>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a"/>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aa">
    <w:name w:val="Normal (Web)"/>
    <w:basedOn w:val="a"/>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eastAsia="Arial" w:hAnsi="Arial" w:cs="Arial"/>
      <w:b/>
      <w:sz w:val="22"/>
      <w:szCs w:val="22"/>
    </w:rPr>
  </w:style>
  <w:style w:type="character" w:customStyle="1" w:styleId="TableTextChar">
    <w:name w:val="Table Text Char"/>
    <w:link w:val="TableText"/>
    <w:locked/>
    <w:rsid w:val="006C1052"/>
    <w:rPr>
      <w:rFonts w:ascii="Arial" w:eastAsia="Arial" w:hAnsi="Arial" w:cs="Arial"/>
    </w:rPr>
  </w:style>
  <w:style w:type="paragraph" w:customStyle="1" w:styleId="TableText">
    <w:name w:val="Table Text"/>
    <w:link w:val="TableTextChar"/>
    <w:qFormat/>
    <w:rsid w:val="006C1052"/>
    <w:pPr>
      <w:spacing w:before="60" w:after="60"/>
    </w:pPr>
    <w:rPr>
      <w:rFonts w:ascii="Arial" w:eastAsia="Arial" w:hAnsi="Arial" w:cs="Arial"/>
    </w:rPr>
  </w:style>
  <w:style w:type="paragraph" w:customStyle="1" w:styleId="Guideline">
    <w:name w:val="Guideline"/>
    <w:basedOn w:val="a"/>
    <w:qFormat/>
    <w:rsid w:val="001962A6"/>
    <w:pPr>
      <w:spacing w:before="120" w:after="200"/>
    </w:pPr>
    <w:rPr>
      <w:rFonts w:ascii="Arial" w:eastAsia="Arial" w:hAnsi="Arial"/>
      <w:color w:val="1F3864" w:themeColor="accent1" w:themeShade="80"/>
      <w:sz w:val="22"/>
      <w:szCs w:val="22"/>
      <w:lang w:val="en-AU"/>
    </w:rPr>
  </w:style>
  <w:style w:type="paragraph" w:styleId="TOC1">
    <w:name w:val="toc 1"/>
    <w:basedOn w:val="a"/>
    <w:next w:val="a"/>
    <w:autoRedefine/>
    <w:uiPriority w:val="39"/>
    <w:qFormat/>
    <w:rsid w:val="00E8348B"/>
    <w:pPr>
      <w:spacing w:before="120" w:after="120"/>
    </w:pPr>
    <w:rPr>
      <w:rFonts w:cstheme="minorHAnsi"/>
      <w:b/>
      <w:bCs/>
      <w:caps/>
      <w:szCs w:val="20"/>
    </w:rPr>
  </w:style>
  <w:style w:type="paragraph" w:customStyle="1" w:styleId="HeadingNoTOC">
    <w:name w:val="Heading NoTOC"/>
    <w:basedOn w:val="a"/>
    <w:next w:val="a"/>
    <w:rsid w:val="001962A6"/>
    <w:pPr>
      <w:spacing w:before="240"/>
    </w:pPr>
    <w:rPr>
      <w:rFonts w:ascii="Arial" w:eastAsia="Arial" w:hAnsi="Arial" w:cs="Arial"/>
      <w:sz w:val="28"/>
      <w:szCs w:val="48"/>
      <w:lang w:val="en-AU"/>
    </w:rPr>
  </w:style>
  <w:style w:type="paragraph" w:styleId="ab">
    <w:name w:val="Title"/>
    <w:basedOn w:val="a"/>
    <w:next w:val="a"/>
    <w:link w:val="ac"/>
    <w:qFormat/>
    <w:rsid w:val="001962A6"/>
    <w:pPr>
      <w:spacing w:before="240" w:after="60"/>
      <w:jc w:val="center"/>
      <w:outlineLvl w:val="0"/>
    </w:pPr>
    <w:rPr>
      <w:rFonts w:ascii="Arial" w:eastAsiaTheme="majorEastAsia" w:hAnsi="Arial" w:cs="Arial"/>
      <w:b/>
      <w:bCs/>
      <w:kern w:val="28"/>
      <w:sz w:val="40"/>
      <w:szCs w:val="40"/>
      <w:lang w:val="en-AU"/>
    </w:rPr>
  </w:style>
  <w:style w:type="character" w:customStyle="1" w:styleId="ac">
    <w:name w:val="标题 字符"/>
    <w:basedOn w:val="a0"/>
    <w:link w:val="ab"/>
    <w:rsid w:val="001962A6"/>
    <w:rPr>
      <w:rFonts w:ascii="Arial" w:eastAsiaTheme="majorEastAsia" w:hAnsi="Arial" w:cs="Arial"/>
      <w:b/>
      <w:bCs/>
      <w:kern w:val="28"/>
      <w:sz w:val="40"/>
      <w:szCs w:val="40"/>
      <w:lang w:val="en-AU" w:eastAsia="ja-JP"/>
    </w:rPr>
  </w:style>
  <w:style w:type="paragraph" w:styleId="TOC2">
    <w:name w:val="toc 2"/>
    <w:basedOn w:val="a"/>
    <w:next w:val="a"/>
    <w:autoRedefine/>
    <w:uiPriority w:val="39"/>
    <w:qFormat/>
    <w:rsid w:val="001962A6"/>
    <w:pPr>
      <w:ind w:left="160"/>
    </w:pPr>
    <w:rPr>
      <w:rFonts w:cstheme="minorHAnsi"/>
      <w:smallCaps/>
      <w:szCs w:val="20"/>
    </w:rPr>
  </w:style>
  <w:style w:type="paragraph" w:customStyle="1" w:styleId="TableHeader">
    <w:name w:val="Table Header"/>
    <w:basedOn w:val="a"/>
    <w:qFormat/>
    <w:rsid w:val="001962A6"/>
    <w:pPr>
      <w:spacing w:before="240" w:after="200" w:line="276" w:lineRule="auto"/>
    </w:pPr>
    <w:rPr>
      <w:rFonts w:ascii="Arial" w:eastAsia="Arial" w:hAnsi="Arial"/>
      <w:b/>
      <w:sz w:val="22"/>
      <w:lang w:val="en-AU"/>
    </w:rPr>
  </w:style>
  <w:style w:type="paragraph" w:styleId="ad">
    <w:name w:val="List Paragraph"/>
    <w:basedOn w:val="a"/>
    <w:uiPriority w:val="34"/>
    <w:qFormat/>
    <w:rsid w:val="00E06662"/>
    <w:pPr>
      <w:tabs>
        <w:tab w:val="left" w:pos="4320"/>
      </w:tabs>
      <w:contextualSpacing/>
    </w:pPr>
    <w:rPr>
      <w:lang w:val="en-AU"/>
    </w:rPr>
  </w:style>
  <w:style w:type="character" w:styleId="ae">
    <w:name w:val="Unresolved Mention"/>
    <w:basedOn w:val="a0"/>
    <w:uiPriority w:val="99"/>
    <w:semiHidden/>
    <w:unhideWhenUsed/>
    <w:rsid w:val="00D2644E"/>
    <w:rPr>
      <w:color w:val="605E5C"/>
      <w:shd w:val="clear" w:color="auto" w:fill="E1DFDD"/>
    </w:rPr>
  </w:style>
  <w:style w:type="paragraph" w:styleId="TOC">
    <w:name w:val="TOC Heading"/>
    <w:basedOn w:val="1"/>
    <w:next w:val="a"/>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a"/>
    <w:next w:val="a"/>
    <w:autoRedefine/>
    <w:uiPriority w:val="39"/>
    <w:unhideWhenUsed/>
    <w:rsid w:val="00E8348B"/>
    <w:pPr>
      <w:ind w:left="320"/>
    </w:pPr>
    <w:rPr>
      <w:rFonts w:cstheme="minorHAnsi"/>
      <w:i/>
      <w:iCs/>
      <w:szCs w:val="20"/>
    </w:rPr>
  </w:style>
  <w:style w:type="paragraph" w:styleId="TOC4">
    <w:name w:val="toc 4"/>
    <w:basedOn w:val="a"/>
    <w:next w:val="a"/>
    <w:autoRedefine/>
    <w:unhideWhenUsed/>
    <w:rsid w:val="00E8348B"/>
    <w:pPr>
      <w:ind w:left="480"/>
    </w:pPr>
    <w:rPr>
      <w:rFonts w:cstheme="minorHAnsi"/>
      <w:sz w:val="18"/>
      <w:szCs w:val="18"/>
    </w:rPr>
  </w:style>
  <w:style w:type="paragraph" w:styleId="TOC5">
    <w:name w:val="toc 5"/>
    <w:basedOn w:val="a"/>
    <w:next w:val="a"/>
    <w:autoRedefine/>
    <w:unhideWhenUsed/>
    <w:rsid w:val="00E8348B"/>
    <w:pPr>
      <w:ind w:left="640"/>
    </w:pPr>
    <w:rPr>
      <w:rFonts w:cstheme="minorHAnsi"/>
      <w:sz w:val="18"/>
      <w:szCs w:val="18"/>
    </w:rPr>
  </w:style>
  <w:style w:type="paragraph" w:styleId="TOC6">
    <w:name w:val="toc 6"/>
    <w:basedOn w:val="a"/>
    <w:next w:val="a"/>
    <w:autoRedefine/>
    <w:unhideWhenUsed/>
    <w:rsid w:val="00E8348B"/>
    <w:pPr>
      <w:ind w:left="800"/>
    </w:pPr>
    <w:rPr>
      <w:rFonts w:cstheme="minorHAnsi"/>
      <w:sz w:val="18"/>
      <w:szCs w:val="18"/>
    </w:rPr>
  </w:style>
  <w:style w:type="paragraph" w:styleId="TOC7">
    <w:name w:val="toc 7"/>
    <w:basedOn w:val="a"/>
    <w:next w:val="a"/>
    <w:autoRedefine/>
    <w:unhideWhenUsed/>
    <w:rsid w:val="00E8348B"/>
    <w:pPr>
      <w:ind w:left="960"/>
    </w:pPr>
    <w:rPr>
      <w:rFonts w:cstheme="minorHAnsi"/>
      <w:sz w:val="18"/>
      <w:szCs w:val="18"/>
    </w:rPr>
  </w:style>
  <w:style w:type="paragraph" w:styleId="TOC8">
    <w:name w:val="toc 8"/>
    <w:basedOn w:val="a"/>
    <w:next w:val="a"/>
    <w:autoRedefine/>
    <w:unhideWhenUsed/>
    <w:rsid w:val="00E8348B"/>
    <w:pPr>
      <w:ind w:left="1120"/>
    </w:pPr>
    <w:rPr>
      <w:rFonts w:cstheme="minorHAnsi"/>
      <w:sz w:val="18"/>
      <w:szCs w:val="18"/>
    </w:rPr>
  </w:style>
  <w:style w:type="paragraph" w:styleId="TOC9">
    <w:name w:val="toc 9"/>
    <w:basedOn w:val="a"/>
    <w:next w:val="a"/>
    <w:autoRedefine/>
    <w:unhideWhenUsed/>
    <w:rsid w:val="00E8348B"/>
    <w:pPr>
      <w:ind w:left="1280"/>
    </w:pPr>
    <w:rPr>
      <w:rFonts w:cstheme="minorHAnsi"/>
      <w:sz w:val="18"/>
      <w:szCs w:val="18"/>
    </w:rPr>
  </w:style>
  <w:style w:type="paragraph" w:styleId="af">
    <w:name w:val="No Spacing"/>
    <w:link w:val="af0"/>
    <w:uiPriority w:val="1"/>
    <w:qFormat/>
    <w:rsid w:val="009F028C"/>
    <w:rPr>
      <w:rFonts w:asciiTheme="minorHAnsi" w:hAnsiTheme="minorHAnsi" w:cstheme="minorBidi"/>
      <w:sz w:val="22"/>
      <w:szCs w:val="22"/>
    </w:rPr>
  </w:style>
  <w:style w:type="character" w:customStyle="1" w:styleId="af0">
    <w:name w:val="无间隔 字符"/>
    <w:basedOn w:val="a0"/>
    <w:link w:val="af"/>
    <w:uiPriority w:val="1"/>
    <w:rsid w:val="009F028C"/>
    <w:rPr>
      <w:rFonts w:asciiTheme="minorHAnsi" w:eastAsiaTheme="minorEastAsia" w:hAnsiTheme="minorHAnsi" w:cstheme="minorBidi"/>
      <w:sz w:val="22"/>
      <w:szCs w:val="22"/>
    </w:rPr>
  </w:style>
  <w:style w:type="paragraph" w:styleId="af1">
    <w:name w:val="footer"/>
    <w:basedOn w:val="a"/>
    <w:link w:val="af2"/>
    <w:unhideWhenUsed/>
    <w:rsid w:val="00F36FE0"/>
    <w:pPr>
      <w:tabs>
        <w:tab w:val="center" w:pos="4680"/>
        <w:tab w:val="right" w:pos="9360"/>
      </w:tabs>
    </w:pPr>
  </w:style>
  <w:style w:type="character" w:customStyle="1" w:styleId="af2">
    <w:name w:val="页脚 字符"/>
    <w:basedOn w:val="a0"/>
    <w:link w:val="af1"/>
    <w:rsid w:val="00F36FE0"/>
    <w:rPr>
      <w:rFonts w:asciiTheme="minorHAnsi" w:eastAsiaTheme="minorEastAsia" w:hAnsiTheme="minorHAnsi"/>
      <w:sz w:val="16"/>
      <w:szCs w:val="24"/>
    </w:rPr>
  </w:style>
  <w:style w:type="character" w:styleId="af3">
    <w:name w:val="page number"/>
    <w:basedOn w:val="a0"/>
    <w:semiHidden/>
    <w:unhideWhenUsed/>
    <w:rsid w:val="00F36FE0"/>
  </w:style>
  <w:style w:type="paragraph" w:styleId="af4">
    <w:name w:val="header"/>
    <w:basedOn w:val="a"/>
    <w:link w:val="af5"/>
    <w:uiPriority w:val="99"/>
    <w:unhideWhenUsed/>
    <w:rsid w:val="000F1D44"/>
    <w:pPr>
      <w:tabs>
        <w:tab w:val="center" w:pos="4680"/>
        <w:tab w:val="right" w:pos="9360"/>
      </w:tabs>
    </w:pPr>
  </w:style>
  <w:style w:type="character" w:customStyle="1" w:styleId="af5">
    <w:name w:val="页眉 字符"/>
    <w:basedOn w:val="a0"/>
    <w:link w:val="af4"/>
    <w:uiPriority w:val="99"/>
    <w:rsid w:val="000F1D44"/>
    <w:rPr>
      <w:rFonts w:asciiTheme="minorHAnsi" w:eastAsiaTheme="minorEastAsia" w:hAnsiTheme="minorHAnsi"/>
      <w:sz w:val="16"/>
      <w:szCs w:val="24"/>
    </w:rPr>
  </w:style>
  <w:style w:type="character" w:customStyle="1" w:styleId="apple-converted-space">
    <w:name w:val="apple-converted-space"/>
    <w:basedOn w:val="a0"/>
    <w:rsid w:val="009541D8"/>
  </w:style>
  <w:style w:type="paragraph" w:customStyle="1" w:styleId="HeadingI">
    <w:name w:val="Heading I"/>
    <w:basedOn w:val="ad"/>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p.smartsheet.com/try-it?trp=78247"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黑体"/>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宋体"/>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1757</Words>
  <Characters>1882</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c060369</cp:lastModifiedBy>
  <cp:revision>21</cp:revision>
  <cp:lastPrinted>2022-06-26T21:54:00Z</cp:lastPrinted>
  <dcterms:created xsi:type="dcterms:W3CDTF">2023-06-27T00:22:00Z</dcterms:created>
  <dcterms:modified xsi:type="dcterms:W3CDTF">2024-11-11T06:48:00Z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