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76B0" w14:textId="4FC43041" w:rsidR="00BA61B4" w:rsidRPr="002038D5" w:rsidRDefault="00560471" w:rsidP="002038D5">
      <w:pPr>
        <w:autoSpaceDE w:val="0"/>
        <w:autoSpaceDN w:val="0"/>
        <w:outlineLvl w:val="0"/>
        <w:rPr>
          <w:rFonts w:eastAsia="MS PGothic"/>
          <w:b/>
          <w:color w:val="595959" w:themeColor="text1" w:themeTint="A6"/>
          <w:sz w:val="40"/>
          <w:szCs w:val="48"/>
        </w:rPr>
      </w:pPr>
      <w:r w:rsidRPr="00560471">
        <w:rPr>
          <w:rFonts w:eastAsia="MS PGothic"/>
          <w:b/>
          <w:color w:val="595959" w:themeColor="text1" w:themeTint="A6"/>
          <w:sz w:val="40"/>
        </w:rPr>
        <w:drawing>
          <wp:anchor distT="0" distB="0" distL="114300" distR="114300" simplePos="0" relativeHeight="251658240" behindDoc="0" locked="0" layoutInCell="1" allowOverlap="1" wp14:anchorId="0CE1C730" wp14:editId="5E1BA0F8">
            <wp:simplePos x="0" y="0"/>
            <wp:positionH relativeFrom="column">
              <wp:posOffset>3726180</wp:posOffset>
            </wp:positionH>
            <wp:positionV relativeFrom="paragraph">
              <wp:posOffset>-275590</wp:posOffset>
            </wp:positionV>
            <wp:extent cx="3073400" cy="388434"/>
            <wp:effectExtent l="0" t="0" r="0" b="5715"/>
            <wp:wrapNone/>
            <wp:docPr id="974871738"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871738"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73400" cy="388434"/>
                    </a:xfrm>
                    <a:prstGeom prst="rect">
                      <a:avLst/>
                    </a:prstGeom>
                  </pic:spPr>
                </pic:pic>
              </a:graphicData>
            </a:graphic>
            <wp14:sizeRelH relativeFrom="page">
              <wp14:pctWidth>0</wp14:pctWidth>
            </wp14:sizeRelH>
            <wp14:sizeRelV relativeFrom="page">
              <wp14:pctHeight>0</wp14:pctHeight>
            </wp14:sizeRelV>
          </wp:anchor>
        </w:drawing>
      </w:r>
      <w:r w:rsidR="00BA61B4" w:rsidRPr="002038D5">
        <w:rPr>
          <w:rFonts w:eastAsia="MS PGothic"/>
          <w:b/>
          <w:color w:val="595959" w:themeColor="text1" w:themeTint="A6"/>
          <w:sz w:val="40"/>
        </w:rPr>
        <w:t>単一ページ</w:t>
      </w:r>
      <w:r w:rsidR="00BA61B4" w:rsidRPr="002038D5">
        <w:rPr>
          <w:rFonts w:eastAsia="MS PGothic"/>
          <w:b/>
          <w:color w:val="595959" w:themeColor="text1" w:themeTint="A6"/>
          <w:sz w:val="40"/>
        </w:rPr>
        <w:t xml:space="preserve"> </w:t>
      </w:r>
      <w:r w:rsidR="00BA61B4" w:rsidRPr="002038D5">
        <w:rPr>
          <w:rFonts w:eastAsia="MS PGothic"/>
          <w:b/>
          <w:color w:val="595959" w:themeColor="text1" w:themeTint="A6"/>
          <w:sz w:val="40"/>
        </w:rPr>
        <w:t>ブランド戦略</w:t>
      </w:r>
    </w:p>
    <w:p w14:paraId="310C15D4" w14:textId="77777777" w:rsidR="00BA61B4" w:rsidRPr="002038D5" w:rsidRDefault="00BA61B4" w:rsidP="002038D5">
      <w:pPr>
        <w:autoSpaceDE w:val="0"/>
        <w:autoSpaceDN w:val="0"/>
        <w:outlineLvl w:val="0"/>
        <w:rPr>
          <w:rFonts w:eastAsia="MS PGothic"/>
          <w:b/>
          <w:color w:val="595959" w:themeColor="text1" w:themeTint="A6"/>
          <w:sz w:val="40"/>
          <w:szCs w:val="48"/>
        </w:rPr>
      </w:pPr>
      <w:r w:rsidRPr="002038D5">
        <w:rPr>
          <w:rFonts w:eastAsia="MS PGothic"/>
          <w:b/>
          <w:color w:val="595959" w:themeColor="text1" w:themeTint="A6"/>
          <w:sz w:val="40"/>
        </w:rPr>
        <w:t>テンプレート例</w:t>
      </w:r>
    </w:p>
    <w:p w14:paraId="37AE4254" w14:textId="77777777" w:rsidR="00BA61B4" w:rsidRPr="002038D5" w:rsidRDefault="00BA61B4" w:rsidP="002038D5">
      <w:pPr>
        <w:autoSpaceDE w:val="0"/>
        <w:autoSpaceDN w:val="0"/>
        <w:spacing w:line="276" w:lineRule="auto"/>
        <w:outlineLvl w:val="0"/>
        <w:rPr>
          <w:rFonts w:eastAsia="MS PGothic"/>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2"/>
        <w:gridCol w:w="8153"/>
      </w:tblGrid>
      <w:tr w:rsidR="00BA61B4" w:rsidRPr="002038D5" w14:paraId="60CEE991" w14:textId="77777777" w:rsidTr="002038D5">
        <w:trPr>
          <w:trHeight w:val="936"/>
        </w:trPr>
        <w:tc>
          <w:tcPr>
            <w:tcW w:w="2542"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33361F7" w14:textId="77777777"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会社のミッション</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420537"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私たちの使命は、テーブルを美しくすることで、お客様を喜ばせ、刺激することです。</w:t>
            </w:r>
          </w:p>
        </w:tc>
      </w:tr>
      <w:tr w:rsidR="00BA61B4" w:rsidRPr="002038D5" w14:paraId="3E2CF9CE" w14:textId="77777777" w:rsidTr="002038D5">
        <w:trPr>
          <w:trHeight w:val="1440"/>
        </w:trPr>
        <w:tc>
          <w:tcPr>
            <w:tcW w:w="2542" w:type="dxa"/>
            <w:tcBorders>
              <w:right w:val="double" w:sz="4" w:space="0" w:color="BFBFBF" w:themeColor="background1" w:themeShade="BF"/>
            </w:tcBorders>
            <w:shd w:val="clear" w:color="auto" w:fill="B2D7D6"/>
            <w:tcMar>
              <w:top w:w="144" w:type="dxa"/>
              <w:left w:w="115" w:type="dxa"/>
              <w:right w:w="115" w:type="dxa"/>
            </w:tcMar>
          </w:tcPr>
          <w:p w14:paraId="7CE350AA" w14:textId="77777777"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ブランド</w:t>
            </w:r>
            <w:r w:rsidRPr="002038D5">
              <w:rPr>
                <w:rFonts w:eastAsia="MS PGothic"/>
                <w:color w:val="262626" w:themeColor="text1" w:themeTint="D9"/>
                <w:sz w:val="32"/>
              </w:rPr>
              <w:t xml:space="preserve"> </w:t>
            </w:r>
            <w:r w:rsidRPr="002038D5">
              <w:rPr>
                <w:rFonts w:eastAsia="MS PGothic"/>
                <w:color w:val="262626" w:themeColor="text1" w:themeTint="D9"/>
                <w:sz w:val="32"/>
              </w:rPr>
              <w:t>ポジショニング</w:t>
            </w:r>
            <w:r w:rsidRPr="002038D5">
              <w:rPr>
                <w:rFonts w:eastAsia="MS PGothic"/>
                <w:color w:val="262626" w:themeColor="text1" w:themeTint="D9"/>
                <w:sz w:val="32"/>
              </w:rPr>
              <w:t xml:space="preserve"> </w:t>
            </w:r>
            <w:r w:rsidRPr="002038D5">
              <w:rPr>
                <w:rFonts w:eastAsia="MS PGothic"/>
                <w:color w:val="262626" w:themeColor="text1" w:themeTint="D9"/>
                <w:sz w:val="32"/>
              </w:rPr>
              <w:t>ステートメント</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379A86AA"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自宅での夕食を楽しまれる方のために、私たちは美しいデザインと機能的な魅力を組み合わせた唯一のモダンな食器を提供しています。どのようにして</w:t>
            </w:r>
            <w:r w:rsidRPr="002038D5">
              <w:rPr>
                <w:rFonts w:eastAsia="MS PGothic"/>
                <w:color w:val="000000" w:themeColor="text1"/>
              </w:rPr>
              <w:t xml:space="preserve">? </w:t>
            </w:r>
            <w:r w:rsidRPr="002038D5">
              <w:rPr>
                <w:rFonts w:eastAsia="MS PGothic"/>
                <w:color w:val="000000" w:themeColor="text1"/>
              </w:rPr>
              <w:t>高度な</w:t>
            </w:r>
            <w:r w:rsidRPr="002038D5">
              <w:rPr>
                <w:rFonts w:eastAsia="MS PGothic"/>
                <w:color w:val="000000" w:themeColor="text1"/>
              </w:rPr>
              <w:t xml:space="preserve"> 3D </w:t>
            </w:r>
            <w:r w:rsidRPr="002038D5">
              <w:rPr>
                <w:rFonts w:eastAsia="MS PGothic"/>
                <w:color w:val="000000" w:themeColor="text1"/>
              </w:rPr>
              <w:t>印刷技術を使用して、お客様が思わず話題にしたくなるような食器、そして楽しめるコレクションを作り上げています。</w:t>
            </w:r>
          </w:p>
        </w:tc>
      </w:tr>
      <w:tr w:rsidR="00BA61B4" w:rsidRPr="002038D5" w14:paraId="5C683680" w14:textId="77777777" w:rsidTr="002038D5">
        <w:trPr>
          <w:trHeight w:val="1368"/>
        </w:trPr>
        <w:tc>
          <w:tcPr>
            <w:tcW w:w="2542" w:type="dxa"/>
            <w:tcBorders>
              <w:right w:val="double" w:sz="4" w:space="0" w:color="BFBFBF" w:themeColor="background1" w:themeShade="BF"/>
            </w:tcBorders>
            <w:shd w:val="clear" w:color="auto" w:fill="F8E098"/>
            <w:tcMar>
              <w:top w:w="144" w:type="dxa"/>
              <w:left w:w="115" w:type="dxa"/>
              <w:right w:w="115" w:type="dxa"/>
            </w:tcMar>
          </w:tcPr>
          <w:p w14:paraId="5E7829B4" w14:textId="77777777"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独自の販売提案</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2E4BE60"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この製品は、現代の家庭料理の基準を設定しています。</w:t>
            </w:r>
          </w:p>
        </w:tc>
      </w:tr>
      <w:tr w:rsidR="00BA61B4" w:rsidRPr="002038D5" w14:paraId="7DE55527" w14:textId="77777777" w:rsidTr="002038D5">
        <w:trPr>
          <w:trHeight w:val="1440"/>
        </w:trPr>
        <w:tc>
          <w:tcPr>
            <w:tcW w:w="2542" w:type="dxa"/>
            <w:tcBorders>
              <w:right w:val="double" w:sz="4" w:space="0" w:color="BFBFBF" w:themeColor="background1" w:themeShade="BF"/>
            </w:tcBorders>
            <w:shd w:val="clear" w:color="auto" w:fill="EDC742"/>
            <w:tcMar>
              <w:top w:w="144" w:type="dxa"/>
              <w:left w:w="115" w:type="dxa"/>
              <w:right w:w="115" w:type="dxa"/>
            </w:tcMar>
          </w:tcPr>
          <w:p w14:paraId="7FA59D60" w14:textId="41F407D9"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信じる理由</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F937020" w14:textId="610CA0A5"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私たちは</w:t>
            </w:r>
            <w:r w:rsidRPr="002038D5">
              <w:rPr>
                <w:rFonts w:eastAsia="MS PGothic"/>
                <w:color w:val="000000" w:themeColor="text1"/>
              </w:rPr>
              <w:t xml:space="preserve"> 3D </w:t>
            </w:r>
            <w:r w:rsidRPr="002038D5">
              <w:rPr>
                <w:rFonts w:eastAsia="MS PGothic"/>
                <w:color w:val="000000" w:themeColor="text1"/>
              </w:rPr>
              <w:t>印刷フォームの特許を取得しています</w:t>
            </w:r>
            <w:r w:rsidR="002038D5">
              <w:rPr>
                <w:rFonts w:eastAsia="MS PGothic"/>
                <w:color w:val="000000" w:themeColor="text1"/>
              </w:rPr>
              <w:t>。</w:t>
            </w:r>
          </w:p>
          <w:p w14:paraId="26414608" w14:textId="75C8B67B"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私たちのユニークで機能的なデザインは、現代のスカンジナビアの美学を表現しています</w:t>
            </w:r>
            <w:r w:rsidR="002038D5">
              <w:rPr>
                <w:rFonts w:eastAsia="MS PGothic"/>
                <w:color w:val="000000" w:themeColor="text1"/>
              </w:rPr>
              <w:t>。</w:t>
            </w:r>
          </w:p>
          <w:p w14:paraId="3128628B" w14:textId="13868AC5"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当社の製品は、食洗機で洗える耐久性があり、クリスマスディナーで使用するのに十分な繊細さがあります</w:t>
            </w:r>
            <w:r w:rsidR="002038D5">
              <w:rPr>
                <w:rFonts w:eastAsia="MS PGothic"/>
                <w:color w:val="000000" w:themeColor="text1"/>
              </w:rPr>
              <w:t>。</w:t>
            </w:r>
          </w:p>
          <w:p w14:paraId="75594CD4"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テスト中、ゲストは終始笑顔で、プロセスとデザインに関してコメントしていました。</w:t>
            </w:r>
          </w:p>
        </w:tc>
      </w:tr>
      <w:tr w:rsidR="00BA61B4" w:rsidRPr="002038D5" w14:paraId="326A00DA" w14:textId="77777777" w:rsidTr="002038D5">
        <w:trPr>
          <w:trHeight w:val="1296"/>
        </w:trPr>
        <w:tc>
          <w:tcPr>
            <w:tcW w:w="2542" w:type="dxa"/>
            <w:tcBorders>
              <w:right w:val="double" w:sz="4" w:space="0" w:color="BFBFBF" w:themeColor="background1" w:themeShade="BF"/>
            </w:tcBorders>
            <w:shd w:val="clear" w:color="auto" w:fill="FFC000" w:themeFill="accent4"/>
            <w:tcMar>
              <w:top w:w="144" w:type="dxa"/>
              <w:left w:w="115" w:type="dxa"/>
              <w:right w:w="115" w:type="dxa"/>
            </w:tcMar>
          </w:tcPr>
          <w:p w14:paraId="6200A7FC" w14:textId="77777777"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ブランド</w:t>
            </w:r>
            <w:r w:rsidRPr="002038D5">
              <w:rPr>
                <w:rFonts w:eastAsia="MS PGothic"/>
                <w:color w:val="262626" w:themeColor="text1" w:themeTint="D9"/>
                <w:sz w:val="32"/>
              </w:rPr>
              <w:t xml:space="preserve"> </w:t>
            </w:r>
            <w:r w:rsidRPr="002038D5">
              <w:rPr>
                <w:rFonts w:eastAsia="MS PGothic"/>
                <w:color w:val="262626" w:themeColor="text1" w:themeTint="D9"/>
                <w:sz w:val="32"/>
              </w:rPr>
              <w:t>パーソナリティ</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E396143"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 xml:space="preserve">60% </w:t>
            </w:r>
            <w:r w:rsidRPr="002038D5">
              <w:rPr>
                <w:rFonts w:eastAsia="MS PGothic"/>
                <w:color w:val="000000" w:themeColor="text1"/>
              </w:rPr>
              <w:t>洗練された</w:t>
            </w:r>
            <w:r w:rsidRPr="002038D5">
              <w:rPr>
                <w:rFonts w:eastAsia="MS PGothic"/>
                <w:color w:val="000000" w:themeColor="text1"/>
              </w:rPr>
              <w:t xml:space="preserve"> </w:t>
            </w:r>
          </w:p>
          <w:p w14:paraId="0A5524B4"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 xml:space="preserve">30% </w:t>
            </w:r>
            <w:r w:rsidRPr="002038D5">
              <w:rPr>
                <w:rFonts w:eastAsia="MS PGothic"/>
                <w:color w:val="000000" w:themeColor="text1"/>
              </w:rPr>
              <w:t>革新的</w:t>
            </w:r>
            <w:r w:rsidRPr="002038D5">
              <w:rPr>
                <w:rFonts w:eastAsia="MS PGothic"/>
                <w:color w:val="000000" w:themeColor="text1"/>
              </w:rPr>
              <w:t xml:space="preserve"> </w:t>
            </w:r>
          </w:p>
          <w:p w14:paraId="7F6DCD4D"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 xml:space="preserve">10% </w:t>
            </w:r>
            <w:r w:rsidRPr="002038D5">
              <w:rPr>
                <w:rFonts w:eastAsia="MS PGothic"/>
                <w:color w:val="000000" w:themeColor="text1"/>
              </w:rPr>
              <w:t>ヒーロー</w:t>
            </w:r>
          </w:p>
        </w:tc>
      </w:tr>
      <w:tr w:rsidR="00BA61B4" w:rsidRPr="002038D5" w14:paraId="7893BD31" w14:textId="77777777" w:rsidTr="002038D5">
        <w:trPr>
          <w:trHeight w:val="936"/>
        </w:trPr>
        <w:tc>
          <w:tcPr>
            <w:tcW w:w="2542" w:type="dxa"/>
            <w:tcBorders>
              <w:right w:val="double" w:sz="4" w:space="0" w:color="BFBFBF" w:themeColor="background1" w:themeShade="BF"/>
            </w:tcBorders>
            <w:shd w:val="clear" w:color="auto" w:fill="FC9E22"/>
            <w:tcMar>
              <w:top w:w="144" w:type="dxa"/>
              <w:left w:w="115" w:type="dxa"/>
              <w:right w:w="115" w:type="dxa"/>
            </w:tcMar>
          </w:tcPr>
          <w:p w14:paraId="27AF8B08" w14:textId="77777777"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ブランド</w:t>
            </w:r>
            <w:r w:rsidRPr="002038D5">
              <w:rPr>
                <w:rFonts w:eastAsia="MS PGothic"/>
                <w:color w:val="262626" w:themeColor="text1" w:themeTint="D9"/>
                <w:sz w:val="32"/>
              </w:rPr>
              <w:t xml:space="preserve"> </w:t>
            </w:r>
            <w:r w:rsidRPr="002038D5">
              <w:rPr>
                <w:rFonts w:eastAsia="MS PGothic"/>
                <w:color w:val="262626" w:themeColor="text1" w:themeTint="D9"/>
                <w:sz w:val="32"/>
              </w:rPr>
              <w:t>プロミス</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4757199"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喜び、驚き、洗練さ、タイムレスな機能をお届けすることで、ゲストを楽しませる取り組みを向上させます。</w:t>
            </w:r>
          </w:p>
        </w:tc>
      </w:tr>
      <w:tr w:rsidR="00BA61B4" w:rsidRPr="002038D5" w14:paraId="2FC9E7FE" w14:textId="77777777" w:rsidTr="002038D5">
        <w:trPr>
          <w:trHeight w:val="2016"/>
        </w:trPr>
        <w:tc>
          <w:tcPr>
            <w:tcW w:w="2542" w:type="dxa"/>
            <w:tcBorders>
              <w:right w:val="double" w:sz="4" w:space="0" w:color="BFBFBF" w:themeColor="background1" w:themeShade="BF"/>
            </w:tcBorders>
            <w:shd w:val="clear" w:color="auto" w:fill="D53D25"/>
            <w:tcMar>
              <w:top w:w="144" w:type="dxa"/>
              <w:left w:w="115" w:type="dxa"/>
              <w:right w:w="115" w:type="dxa"/>
            </w:tcMar>
          </w:tcPr>
          <w:p w14:paraId="56CDECFF" w14:textId="77777777" w:rsidR="00BA61B4" w:rsidRPr="002038D5" w:rsidRDefault="00BA61B4" w:rsidP="002038D5">
            <w:pPr>
              <w:autoSpaceDE w:val="0"/>
              <w:autoSpaceDN w:val="0"/>
              <w:outlineLvl w:val="0"/>
              <w:rPr>
                <w:rFonts w:eastAsia="MS PGothic"/>
                <w:color w:val="262626" w:themeColor="text1" w:themeTint="D9"/>
                <w:sz w:val="32"/>
                <w:szCs w:val="36"/>
              </w:rPr>
            </w:pPr>
            <w:r w:rsidRPr="002038D5">
              <w:rPr>
                <w:rFonts w:eastAsia="MS PGothic"/>
                <w:color w:val="262626" w:themeColor="text1" w:themeTint="D9"/>
                <w:sz w:val="32"/>
              </w:rPr>
              <w:t>ブランド</w:t>
            </w:r>
            <w:r w:rsidRPr="002038D5">
              <w:rPr>
                <w:rFonts w:eastAsia="MS PGothic"/>
                <w:color w:val="262626" w:themeColor="text1" w:themeTint="D9"/>
                <w:sz w:val="32"/>
              </w:rPr>
              <w:t xml:space="preserve"> </w:t>
            </w:r>
            <w:r w:rsidRPr="002038D5">
              <w:rPr>
                <w:rFonts w:eastAsia="MS PGothic"/>
                <w:color w:val="262626" w:themeColor="text1" w:themeTint="D9"/>
                <w:sz w:val="32"/>
              </w:rPr>
              <w:t>ボイス</w:t>
            </w:r>
            <w:r w:rsidRPr="002038D5">
              <w:rPr>
                <w:rFonts w:eastAsia="MS PGothic"/>
                <w:color w:val="262626" w:themeColor="text1" w:themeTint="D9"/>
                <w:sz w:val="32"/>
              </w:rPr>
              <w:t xml:space="preserve"> </w:t>
            </w:r>
          </w:p>
          <w:p w14:paraId="3509D791" w14:textId="77777777" w:rsidR="00BA61B4" w:rsidRPr="002038D5" w:rsidRDefault="00BA61B4" w:rsidP="002038D5">
            <w:pPr>
              <w:autoSpaceDE w:val="0"/>
              <w:autoSpaceDN w:val="0"/>
              <w:outlineLvl w:val="0"/>
              <w:rPr>
                <w:rFonts w:eastAsia="MS PGothic"/>
                <w:bCs/>
                <w:color w:val="262626" w:themeColor="text1" w:themeTint="D9"/>
                <w:sz w:val="32"/>
                <w:szCs w:val="36"/>
              </w:rPr>
            </w:pPr>
            <w:r w:rsidRPr="002038D5">
              <w:rPr>
                <w:rFonts w:eastAsia="MS PGothic"/>
                <w:color w:val="262626" w:themeColor="text1" w:themeTint="D9"/>
                <w:sz w:val="32"/>
              </w:rPr>
              <w:t xml:space="preserve">&amp; </w:t>
            </w:r>
            <w:r w:rsidRPr="002038D5">
              <w:rPr>
                <w:rFonts w:eastAsia="MS PGothic"/>
                <w:color w:val="262626" w:themeColor="text1" w:themeTint="D9"/>
                <w:sz w:val="32"/>
              </w:rPr>
              <w:t>トーン</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9FA2DA" w14:textId="5B992F9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私たちは洗練されているので、トーンはシンプルでシックです。私たちは革新的なので、トーンも前向きです。そして、私たちは英雄的なので、トーンは人々を感動させます</w:t>
            </w:r>
            <w:r w:rsidR="002038D5">
              <w:rPr>
                <w:rFonts w:eastAsia="MS PGothic"/>
                <w:color w:val="000000" w:themeColor="text1"/>
              </w:rPr>
              <w:t>。</w:t>
            </w:r>
          </w:p>
          <w:p w14:paraId="6837627B"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私たちの声は毎日を高めます。私たちの声はエレガントなホームエンターテイメントに情熱を注いでいます。特許取得済みの技術とデザインにより、私たちの声は品質とユニークなスタイルをリードしています。要するに、私たちの声はディナーパーティーを救います。</w:t>
            </w:r>
          </w:p>
        </w:tc>
      </w:tr>
      <w:tr w:rsidR="00BA61B4" w:rsidRPr="002038D5" w14:paraId="5C69DAF4" w14:textId="77777777" w:rsidTr="002038D5">
        <w:trPr>
          <w:trHeight w:val="1368"/>
        </w:trPr>
        <w:tc>
          <w:tcPr>
            <w:tcW w:w="2542"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6FD5D6E8" w14:textId="77777777" w:rsidR="00BA61B4" w:rsidRPr="002038D5" w:rsidRDefault="00BA61B4" w:rsidP="002038D5">
            <w:pPr>
              <w:autoSpaceDE w:val="0"/>
              <w:autoSpaceDN w:val="0"/>
              <w:outlineLvl w:val="0"/>
              <w:rPr>
                <w:rFonts w:eastAsia="MS PGothic"/>
                <w:color w:val="262626" w:themeColor="text1" w:themeTint="D9"/>
                <w:sz w:val="32"/>
                <w:szCs w:val="36"/>
              </w:rPr>
            </w:pPr>
            <w:r w:rsidRPr="002038D5">
              <w:rPr>
                <w:rFonts w:eastAsia="MS PGothic"/>
                <w:color w:val="262626" w:themeColor="text1" w:themeTint="D9"/>
                <w:sz w:val="32"/>
              </w:rPr>
              <w:t>タグライン</w:t>
            </w:r>
          </w:p>
        </w:tc>
        <w:tc>
          <w:tcPr>
            <w:tcW w:w="8153"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9A2881A"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夕食がこれほど素晴らしく見えたことはありません。</w:t>
            </w:r>
          </w:p>
          <w:p w14:paraId="6B4C372B" w14:textId="516CFCD3"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これはおばあさんの磁器ではありません</w:t>
            </w:r>
            <w:r w:rsidR="002038D5">
              <w:rPr>
                <w:rFonts w:eastAsia="MS PGothic"/>
                <w:color w:val="000000" w:themeColor="text1"/>
              </w:rPr>
              <w:t>。</w:t>
            </w:r>
          </w:p>
          <w:p w14:paraId="65ED51D9" w14:textId="77777777" w:rsidR="00BA61B4" w:rsidRPr="002038D5" w:rsidRDefault="00BA61B4" w:rsidP="002038D5">
            <w:pPr>
              <w:autoSpaceDE w:val="0"/>
              <w:autoSpaceDN w:val="0"/>
              <w:spacing w:after="120" w:line="276" w:lineRule="auto"/>
              <w:outlineLvl w:val="0"/>
              <w:rPr>
                <w:rFonts w:eastAsia="MS PGothic"/>
                <w:bCs/>
                <w:color w:val="000000" w:themeColor="text1"/>
              </w:rPr>
            </w:pPr>
            <w:r w:rsidRPr="002038D5">
              <w:rPr>
                <w:rFonts w:eastAsia="MS PGothic"/>
                <w:color w:val="000000" w:themeColor="text1"/>
              </w:rPr>
              <w:t>これは現代のテーブルのための現代のデザインです。</w:t>
            </w:r>
          </w:p>
        </w:tc>
      </w:tr>
    </w:tbl>
    <w:p w14:paraId="6401BCC6" w14:textId="77777777" w:rsidR="00BA61B4" w:rsidRPr="002038D5" w:rsidRDefault="00BA61B4" w:rsidP="002038D5">
      <w:pPr>
        <w:autoSpaceDE w:val="0"/>
        <w:autoSpaceDN w:val="0"/>
        <w:spacing w:line="276" w:lineRule="auto"/>
        <w:outlineLvl w:val="0"/>
        <w:rPr>
          <w:rFonts w:eastAsia="MS PGothic"/>
          <w:bCs/>
          <w:color w:val="000000" w:themeColor="text1"/>
          <w:sz w:val="28"/>
          <w:szCs w:val="28"/>
        </w:rPr>
        <w:sectPr w:rsidR="00BA61B4" w:rsidRPr="002038D5" w:rsidSect="009C1042">
          <w:footerReference w:type="even" r:id="rId8"/>
          <w:pgSz w:w="12240" w:h="15840"/>
          <w:pgMar w:top="594" w:right="720" w:bottom="576" w:left="792" w:header="720" w:footer="0" w:gutter="0"/>
          <w:cols w:space="720"/>
          <w:titlePg/>
          <w:docGrid w:linePitch="360"/>
        </w:sectPr>
      </w:pPr>
    </w:p>
    <w:p w14:paraId="31B3D49E" w14:textId="77777777" w:rsidR="00BA61B4" w:rsidRPr="002038D5" w:rsidRDefault="00BA61B4" w:rsidP="002038D5">
      <w:pPr>
        <w:autoSpaceDE w:val="0"/>
        <w:autoSpaceDN w:val="0"/>
        <w:rPr>
          <w:rFonts w:eastAsia="MS PGothic" w:cs="Arial"/>
          <w:b/>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2038D5" w14:paraId="46F5C2D4" w14:textId="77777777" w:rsidTr="00BA61B4">
        <w:trPr>
          <w:trHeight w:val="3132"/>
        </w:trPr>
        <w:tc>
          <w:tcPr>
            <w:tcW w:w="9450" w:type="dxa"/>
          </w:tcPr>
          <w:p w14:paraId="5AF07F53" w14:textId="77777777" w:rsidR="00BA61B4" w:rsidRPr="002038D5" w:rsidRDefault="00BA61B4" w:rsidP="002038D5">
            <w:pPr>
              <w:autoSpaceDE w:val="0"/>
              <w:autoSpaceDN w:val="0"/>
              <w:jc w:val="center"/>
              <w:rPr>
                <w:rFonts w:eastAsia="MS PGothic" w:cs="Arial"/>
                <w:b/>
                <w:color w:val="000000" w:themeColor="text1"/>
                <w:szCs w:val="20"/>
              </w:rPr>
            </w:pPr>
          </w:p>
          <w:p w14:paraId="57516965" w14:textId="77777777" w:rsidR="00BA61B4" w:rsidRPr="002038D5" w:rsidRDefault="00BA61B4" w:rsidP="002038D5">
            <w:pPr>
              <w:autoSpaceDE w:val="0"/>
              <w:autoSpaceDN w:val="0"/>
              <w:jc w:val="center"/>
              <w:rPr>
                <w:rFonts w:eastAsia="MS PGothic" w:cs="Arial"/>
                <w:b/>
                <w:color w:val="000000" w:themeColor="text1"/>
                <w:szCs w:val="20"/>
              </w:rPr>
            </w:pPr>
            <w:r w:rsidRPr="002038D5">
              <w:rPr>
                <w:rFonts w:eastAsia="MS PGothic"/>
                <w:b/>
                <w:color w:val="000000" w:themeColor="text1"/>
              </w:rPr>
              <w:t xml:space="preserve">– </w:t>
            </w:r>
            <w:r w:rsidRPr="002038D5">
              <w:rPr>
                <w:rFonts w:eastAsia="MS PGothic"/>
                <w:b/>
                <w:color w:val="000000" w:themeColor="text1"/>
              </w:rPr>
              <w:t>免責条項</w:t>
            </w:r>
            <w:r w:rsidRPr="002038D5">
              <w:rPr>
                <w:rFonts w:eastAsia="MS PGothic"/>
                <w:b/>
                <w:color w:val="000000" w:themeColor="text1"/>
              </w:rPr>
              <w:t xml:space="preserve"> –</w:t>
            </w:r>
          </w:p>
          <w:p w14:paraId="69452427" w14:textId="77777777" w:rsidR="00BA61B4" w:rsidRPr="002038D5" w:rsidRDefault="00BA61B4" w:rsidP="002038D5">
            <w:pPr>
              <w:autoSpaceDE w:val="0"/>
              <w:autoSpaceDN w:val="0"/>
              <w:spacing w:line="276" w:lineRule="auto"/>
              <w:rPr>
                <w:rFonts w:eastAsia="MS PGothic" w:cs="Arial"/>
                <w:color w:val="000000" w:themeColor="text1"/>
                <w:sz w:val="21"/>
                <w:szCs w:val="18"/>
              </w:rPr>
            </w:pPr>
          </w:p>
          <w:p w14:paraId="1C88CB8E" w14:textId="77777777" w:rsidR="00BA61B4" w:rsidRPr="002038D5" w:rsidRDefault="00BA61B4" w:rsidP="002038D5">
            <w:pPr>
              <w:autoSpaceDE w:val="0"/>
              <w:autoSpaceDN w:val="0"/>
              <w:spacing w:line="276" w:lineRule="auto"/>
              <w:rPr>
                <w:rFonts w:eastAsia="MS PGothic" w:cs="Arial"/>
                <w:color w:val="000000" w:themeColor="text1"/>
                <w:szCs w:val="20"/>
              </w:rPr>
            </w:pPr>
            <w:r w:rsidRPr="002038D5">
              <w:rPr>
                <w:rFonts w:eastAsia="MS PGothic"/>
                <w:color w:val="000000" w:themeColor="text1"/>
                <w:sz w:val="21"/>
              </w:rPr>
              <w:t xml:space="preserve">Smartsheet </w:t>
            </w:r>
            <w:r w:rsidRPr="002038D5">
              <w:rPr>
                <w:rFonts w:eastAsia="MS PGothic"/>
                <w:color w:val="000000" w:themeColor="text1"/>
                <w:sz w:val="21"/>
              </w:rPr>
              <w:t>がこの</w:t>
            </w:r>
            <w:r w:rsidRPr="002038D5">
              <w:rPr>
                <w:rFonts w:eastAsia="MS PGothic"/>
                <w:color w:val="000000" w:themeColor="text1"/>
                <w:sz w:val="21"/>
              </w:rPr>
              <w:t xml:space="preserve"> Web </w:t>
            </w:r>
            <w:r w:rsidRPr="002038D5">
              <w:rPr>
                <w:rFonts w:eastAsia="MS PGothic"/>
                <w:color w:val="000000" w:themeColor="text1"/>
                <w:sz w:val="21"/>
              </w:rPr>
              <w:t>サイトに掲載している記事、テンプレート、または情報などは、あくまで参考としてご利用ください。</w:t>
            </w:r>
            <w:r w:rsidRPr="002038D5">
              <w:rPr>
                <w:rFonts w:eastAsia="MS PGothic"/>
                <w:color w:val="000000" w:themeColor="text1"/>
                <w:sz w:val="21"/>
              </w:rPr>
              <w:t xml:space="preserve">Smartsheet </w:t>
            </w:r>
            <w:r w:rsidRPr="002038D5">
              <w:rPr>
                <w:rFonts w:eastAsia="MS PGothic"/>
                <w:color w:val="000000" w:themeColor="text1"/>
                <w:sz w:val="21"/>
              </w:rPr>
              <w:t>は、情報の最新性および正確性の確保に努めますが、本</w:t>
            </w:r>
            <w:r w:rsidRPr="002038D5">
              <w:rPr>
                <w:rFonts w:eastAsia="MS PGothic"/>
                <w:color w:val="000000" w:themeColor="text1"/>
                <w:sz w:val="21"/>
              </w:rPr>
              <w:t xml:space="preserve"> Web </w:t>
            </w:r>
            <w:r w:rsidRPr="002038D5">
              <w:rPr>
                <w:rFonts w:eastAsia="MS PGothic"/>
                <w:color w:val="000000" w:themeColor="text1"/>
                <w:sz w:val="21"/>
              </w:rPr>
              <w:t>サイトまたは本</w:t>
            </w:r>
            <w:r w:rsidRPr="002038D5">
              <w:rPr>
                <w:rFonts w:eastAsia="MS PGothic"/>
                <w:color w:val="000000" w:themeColor="text1"/>
                <w:sz w:val="21"/>
              </w:rPr>
              <w:t xml:space="preserve"> Web </w:t>
            </w:r>
            <w:r w:rsidRPr="002038D5">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2038D5">
              <w:rPr>
                <w:rFonts w:eastAsia="MS PGothic"/>
                <w:color w:val="000000" w:themeColor="text1"/>
                <w:sz w:val="21"/>
              </w:rPr>
              <w:t xml:space="preserve"> Smartsheet </w:t>
            </w:r>
            <w:r w:rsidRPr="002038D5">
              <w:rPr>
                <w:rFonts w:eastAsia="MS PGothic"/>
                <w:color w:val="000000" w:themeColor="text1"/>
                <w:sz w:val="21"/>
              </w:rPr>
              <w:t>は一切責任を負いませんので、各自の責任と判断のもとにご利用ください。</w:t>
            </w:r>
          </w:p>
        </w:tc>
      </w:tr>
    </w:tbl>
    <w:p w14:paraId="5D401A5A" w14:textId="77777777" w:rsidR="00BA61B4" w:rsidRPr="002038D5" w:rsidRDefault="00BA61B4" w:rsidP="002038D5">
      <w:pPr>
        <w:autoSpaceDE w:val="0"/>
        <w:autoSpaceDN w:val="0"/>
        <w:rPr>
          <w:rFonts w:eastAsia="MS PGothic"/>
          <w:b/>
          <w:color w:val="000000" w:themeColor="text1"/>
          <w:sz w:val="32"/>
          <w:szCs w:val="44"/>
        </w:rPr>
      </w:pPr>
    </w:p>
    <w:p w14:paraId="7F3FD8A4" w14:textId="77777777" w:rsidR="00946D44" w:rsidRPr="002038D5" w:rsidRDefault="00946D44" w:rsidP="002038D5">
      <w:pPr>
        <w:autoSpaceDE w:val="0"/>
        <w:autoSpaceDN w:val="0"/>
        <w:rPr>
          <w:rFonts w:eastAsia="MS PGothic"/>
        </w:rPr>
      </w:pPr>
    </w:p>
    <w:sectPr w:rsidR="00946D44" w:rsidRPr="002038D5" w:rsidSect="009C1042">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1785" w14:textId="77777777" w:rsidR="009C1042" w:rsidRDefault="009C1042">
      <w:r>
        <w:separator/>
      </w:r>
    </w:p>
  </w:endnote>
  <w:endnote w:type="continuationSeparator" w:id="0">
    <w:p w14:paraId="1B1F10FB" w14:textId="77777777" w:rsidR="009C1042" w:rsidRDefault="009C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BF84FFB" w14:textId="77777777" w:rsidR="00946D44"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39E0" w14:textId="77777777" w:rsidR="00946D44" w:rsidRDefault="00946D44"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FD4F" w14:textId="77777777" w:rsidR="009C1042" w:rsidRDefault="009C1042">
      <w:r>
        <w:separator/>
      </w:r>
    </w:p>
  </w:footnote>
  <w:footnote w:type="continuationSeparator" w:id="0">
    <w:p w14:paraId="6228CE65" w14:textId="77777777" w:rsidR="009C1042" w:rsidRDefault="009C1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ED"/>
    <w:rsid w:val="000D64BE"/>
    <w:rsid w:val="000F7EED"/>
    <w:rsid w:val="002038D5"/>
    <w:rsid w:val="00242F44"/>
    <w:rsid w:val="00272E26"/>
    <w:rsid w:val="00297C95"/>
    <w:rsid w:val="002C6F0C"/>
    <w:rsid w:val="00350708"/>
    <w:rsid w:val="004A01D3"/>
    <w:rsid w:val="00560471"/>
    <w:rsid w:val="00563C6D"/>
    <w:rsid w:val="00865A9D"/>
    <w:rsid w:val="0093403D"/>
    <w:rsid w:val="00946D44"/>
    <w:rsid w:val="00983714"/>
    <w:rsid w:val="009C1042"/>
    <w:rsid w:val="00B124EE"/>
    <w:rsid w:val="00B77667"/>
    <w:rsid w:val="00BA61B4"/>
    <w:rsid w:val="00D161A4"/>
    <w:rsid w:val="00E25ABC"/>
    <w:rsid w:val="00E64C56"/>
    <w:rsid w:val="00E963DA"/>
    <w:rsid w:val="00EE5AD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81E3E"/>
  <w14:defaultImageDpi w14:val="32767"/>
  <w15:chartTrackingRefBased/>
  <w15:docId w15:val="{1123133E-59C7-E14B-8C97-6874E18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Century Gothic"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Century Gothic"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56&amp;utm_language=JP&amp;utm_source=template-word&amp;utm_medium=content&amp;utm_campaign=ic-One-Page+Brand+Strategy+Example-word-77956-jp&amp;lpa=ic+One-Page+Brand+Strategy+Example+word+77956+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6</cp:revision>
  <dcterms:created xsi:type="dcterms:W3CDTF">2022-02-25T00:44:00Z</dcterms:created>
  <dcterms:modified xsi:type="dcterms:W3CDTF">2024-02-12T17:10:00Z</dcterms:modified>
</cp:coreProperties>
</file>