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2DD3" w14:textId="490A7D5E" w:rsidR="00666A49" w:rsidRPr="00CD6BFA" w:rsidRDefault="00F21ABE" w:rsidP="002A3CCC">
      <w:pPr>
        <w:pStyle w:val="Header"/>
        <w:rPr>
          <w:rFonts w:ascii="Century Gothic" w:eastAsia="MS PGothic" w:hAnsi="Century Gothic" w:cs="Arial"/>
          <w:b/>
          <w:color w:val="808080" w:themeColor="background1" w:themeShade="80"/>
          <w:sz w:val="40"/>
          <w:szCs w:val="40"/>
        </w:rPr>
      </w:pPr>
      <w:r w:rsidRPr="00CD6BFA">
        <w:rPr>
          <w:rFonts w:ascii="Century Gothic" w:eastAsia="MS PGothic" w:hAnsi="Century Gothic"/>
          <w:b/>
          <w:bCs/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84AE7" wp14:editId="337A50A3">
                <wp:simplePos x="0" y="0"/>
                <wp:positionH relativeFrom="column">
                  <wp:posOffset>4441190</wp:posOffset>
                </wp:positionH>
                <wp:positionV relativeFrom="paragraph">
                  <wp:posOffset>98859</wp:posOffset>
                </wp:positionV>
                <wp:extent cx="2592729" cy="462987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29" cy="462987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9974F" w14:textId="77777777" w:rsidR="00F21ABE" w:rsidRPr="00724AAA" w:rsidRDefault="00F21ABE" w:rsidP="00F21ABE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724AAA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724AAA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84A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60&amp;utm_language=JP&amp;utm_source=template-word&amp;utm_medium=content&amp;utm_campaign=ic-Synergy+and+Culture+Mapping-word-77760-jp&amp;lpa=ic+Synergy+and+Culture+Mapping+word+77760+jp" style="position:absolute;margin-left:349.7pt;margin-top:7.8pt;width:204.1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" o:button="t" fillcolor="#00bd32" stroked="f" strokeweight=".5pt">
                <v:fill o:detectmouseclick="t"/>
                <v:textbox inset="0,2mm,0,0">
                  <w:txbxContent>
                    <w:p w14:paraId="6829974F" w14:textId="77777777" w:rsidR="00F21ABE" w:rsidRPr="00724AAA" w:rsidRDefault="00F21ABE" w:rsidP="00F21ABE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724AAA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724AAA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CD6BFA">
        <w:rPr>
          <w:rFonts w:ascii="Century Gothic" w:eastAsia="MS PGothic" w:hAnsi="Century Gothic"/>
          <w:b/>
          <w:color w:val="808080" w:themeColor="background1" w:themeShade="80"/>
          <w:sz w:val="40"/>
          <w:szCs w:val="40"/>
        </w:rPr>
        <w:t>文化マッピング演習</w:t>
      </w:r>
      <w:r w:rsidR="007B3F36" w:rsidRPr="00CD6BFA">
        <w:rPr>
          <w:rFonts w:ascii="Century Gothic" w:eastAsia="MS PGothic" w:hAnsi="Century Gothic"/>
          <w:b/>
          <w:color w:val="808080" w:themeColor="background1" w:themeShade="80"/>
          <w:sz w:val="40"/>
          <w:szCs w:val="40"/>
        </w:rPr>
        <w:tab/>
      </w:r>
    </w:p>
    <w:p w14:paraId="095AC1FC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808080" w:themeColor="background1" w:themeShade="80"/>
          <w:sz w:val="20"/>
          <w:szCs w:val="20"/>
        </w:rPr>
      </w:pPr>
    </w:p>
    <w:p w14:paraId="79D09B36" w14:textId="77777777" w:rsidR="007C392F" w:rsidRPr="00724AAA" w:rsidRDefault="007C392F" w:rsidP="007C392F">
      <w:pPr>
        <w:rPr>
          <w:rFonts w:ascii="Century Gothic" w:eastAsia="MS PGothic" w:hAnsi="Century Gothic" w:cs="Calibri"/>
          <w:color w:val="000000"/>
          <w:sz w:val="18"/>
          <w:szCs w:val="18"/>
        </w:rPr>
      </w:pPr>
      <w:r w:rsidRPr="00724AAA">
        <w:rPr>
          <w:rFonts w:ascii="Century Gothic" w:eastAsia="MS PGothic" w:hAnsi="Century Gothic"/>
          <w:b/>
          <w:bCs/>
          <w:color w:val="000000"/>
          <w:sz w:val="18"/>
          <w:szCs w:val="18"/>
        </w:rPr>
        <w:t>指示</w:t>
      </w:r>
      <w:r w:rsidRPr="00724AAA">
        <w:rPr>
          <w:rFonts w:ascii="Century Gothic" w:eastAsia="MS PGothic" w:hAnsi="Century Gothic"/>
          <w:b/>
          <w:bCs/>
          <w:color w:val="000000"/>
          <w:sz w:val="18"/>
          <w:szCs w:val="18"/>
        </w:rPr>
        <w:t xml:space="preserve">: </w:t>
      </w:r>
      <w:r w:rsidRPr="00724AAA">
        <w:rPr>
          <w:rFonts w:ascii="Century Gothic" w:eastAsia="MS PGothic" w:hAnsi="Century Gothic"/>
          <w:color w:val="000000"/>
          <w:sz w:val="18"/>
        </w:rPr>
        <w:t>以下のマトリクスは、連続体全体に提示される文化的特徴の数を示します。</w:t>
      </w:r>
      <w:r w:rsidRPr="00724AAA">
        <w:rPr>
          <w:rFonts w:ascii="Century Gothic" w:eastAsia="MS PGothic" w:hAnsi="Century Gothic"/>
          <w:color w:val="000000"/>
          <w:sz w:val="18"/>
          <w:szCs w:val="18"/>
        </w:rPr>
        <w:br/>
      </w:r>
      <w:r w:rsidRPr="00724AAA">
        <w:rPr>
          <w:rFonts w:ascii="Century Gothic" w:eastAsia="MS PGothic" w:hAnsi="Century Gothic"/>
          <w:color w:val="000000"/>
          <w:sz w:val="18"/>
          <w:szCs w:val="18"/>
        </w:rPr>
        <w:br/>
      </w:r>
      <w:r w:rsidRPr="00724AAA">
        <w:rPr>
          <w:rFonts w:ascii="Century Gothic" w:eastAsia="MS PGothic" w:hAnsi="Century Gothic"/>
          <w:color w:val="000000"/>
          <w:sz w:val="18"/>
        </w:rPr>
        <w:t>ステップ</w:t>
      </w:r>
      <w:r w:rsidRPr="00724AAA">
        <w:rPr>
          <w:rFonts w:ascii="Century Gothic" w:eastAsia="MS PGothic" w:hAnsi="Century Gothic"/>
          <w:color w:val="000000"/>
          <w:sz w:val="18"/>
        </w:rPr>
        <w:t xml:space="preserve"> 1: </w:t>
      </w:r>
      <w:r w:rsidRPr="00724AAA">
        <w:rPr>
          <w:rFonts w:ascii="Century Gothic" w:eastAsia="MS PGothic" w:hAnsi="Century Gothic"/>
          <w:color w:val="000000"/>
          <w:sz w:val="18"/>
        </w:rPr>
        <w:t>各文化的特徴を確認し、買収企業の文化に対する認識を最もよく表している列に</w:t>
      </w:r>
      <w:r w:rsidRPr="00724AAA">
        <w:rPr>
          <w:rFonts w:ascii="Century Gothic" w:eastAsia="MS PGothic" w:hAnsi="Century Gothic"/>
          <w:color w:val="000000"/>
          <w:sz w:val="18"/>
        </w:rPr>
        <w:t xml:space="preserve"> </w:t>
      </w:r>
      <w:r w:rsidRPr="00724AAA">
        <w:rPr>
          <w:rFonts w:ascii="Century Gothic" w:eastAsia="MS PGothic" w:hAnsi="Century Gothic"/>
          <w:b/>
          <w:bCs/>
          <w:color w:val="000000"/>
          <w:sz w:val="18"/>
          <w:szCs w:val="18"/>
        </w:rPr>
        <w:t>A</w:t>
      </w:r>
      <w:r w:rsidRPr="00724AAA">
        <w:rPr>
          <w:rFonts w:ascii="Century Gothic" w:eastAsia="MS PGothic" w:hAnsi="Century Gothic"/>
          <w:color w:val="000000"/>
          <w:sz w:val="18"/>
        </w:rPr>
        <w:t xml:space="preserve"> </w:t>
      </w:r>
      <w:r w:rsidRPr="00724AAA">
        <w:rPr>
          <w:rFonts w:ascii="Century Gothic" w:eastAsia="MS PGothic" w:hAnsi="Century Gothic"/>
          <w:color w:val="000000"/>
          <w:sz w:val="18"/>
        </w:rPr>
        <w:t>を配置します。</w:t>
      </w:r>
      <w:r w:rsidRPr="00724AAA">
        <w:rPr>
          <w:rFonts w:ascii="Century Gothic" w:eastAsia="MS PGothic" w:hAnsi="Century Gothic"/>
          <w:color w:val="000000"/>
          <w:sz w:val="18"/>
          <w:szCs w:val="18"/>
        </w:rPr>
        <w:br/>
      </w:r>
      <w:r w:rsidRPr="00724AAA">
        <w:rPr>
          <w:rFonts w:ascii="Century Gothic" w:eastAsia="MS PGothic" w:hAnsi="Century Gothic"/>
          <w:color w:val="000000"/>
          <w:sz w:val="18"/>
          <w:szCs w:val="18"/>
        </w:rPr>
        <w:br/>
      </w:r>
      <w:r w:rsidRPr="00724AAA">
        <w:rPr>
          <w:rFonts w:ascii="Century Gothic" w:eastAsia="MS PGothic" w:hAnsi="Century Gothic"/>
          <w:color w:val="000000"/>
          <w:sz w:val="18"/>
        </w:rPr>
        <w:t>ステップ</w:t>
      </w:r>
      <w:r w:rsidRPr="00724AAA">
        <w:rPr>
          <w:rFonts w:ascii="Century Gothic" w:eastAsia="MS PGothic" w:hAnsi="Century Gothic"/>
          <w:color w:val="000000"/>
          <w:sz w:val="18"/>
        </w:rPr>
        <w:t xml:space="preserve"> 2: </w:t>
      </w:r>
      <w:r w:rsidRPr="00724AAA">
        <w:rPr>
          <w:rFonts w:ascii="Century Gothic" w:eastAsia="MS PGothic" w:hAnsi="Century Gothic"/>
          <w:color w:val="000000"/>
          <w:sz w:val="18"/>
        </w:rPr>
        <w:t>被買収企業の現在の文化を最もよく表している列に</w:t>
      </w:r>
      <w:r w:rsidRPr="00724AAA">
        <w:rPr>
          <w:rFonts w:ascii="Century Gothic" w:eastAsia="MS PGothic" w:hAnsi="Century Gothic"/>
          <w:color w:val="000000"/>
          <w:sz w:val="18"/>
        </w:rPr>
        <w:t xml:space="preserve"> </w:t>
      </w:r>
      <w:r w:rsidRPr="00724AAA">
        <w:rPr>
          <w:rFonts w:ascii="Century Gothic" w:eastAsia="MS PGothic" w:hAnsi="Century Gothic"/>
          <w:b/>
          <w:bCs/>
          <w:color w:val="000000"/>
          <w:sz w:val="18"/>
          <w:szCs w:val="18"/>
        </w:rPr>
        <w:t>B</w:t>
      </w:r>
      <w:r w:rsidRPr="00724AAA">
        <w:rPr>
          <w:rFonts w:ascii="Century Gothic" w:eastAsia="MS PGothic" w:hAnsi="Century Gothic"/>
          <w:color w:val="000000"/>
          <w:sz w:val="18"/>
        </w:rPr>
        <w:t xml:space="preserve"> </w:t>
      </w:r>
      <w:r w:rsidRPr="00724AAA">
        <w:rPr>
          <w:rFonts w:ascii="Century Gothic" w:eastAsia="MS PGothic" w:hAnsi="Century Gothic"/>
          <w:color w:val="000000"/>
          <w:sz w:val="18"/>
        </w:rPr>
        <w:t>を配置します。</w:t>
      </w:r>
      <w:r w:rsidRPr="00724AAA">
        <w:rPr>
          <w:rFonts w:ascii="Century Gothic" w:eastAsia="MS PGothic" w:hAnsi="Century Gothic"/>
          <w:color w:val="000000"/>
          <w:sz w:val="18"/>
          <w:szCs w:val="18"/>
        </w:rPr>
        <w:br/>
      </w:r>
      <w:r w:rsidRPr="00724AAA">
        <w:rPr>
          <w:rFonts w:ascii="Century Gothic" w:eastAsia="MS PGothic" w:hAnsi="Century Gothic"/>
          <w:color w:val="000000"/>
          <w:sz w:val="18"/>
          <w:szCs w:val="18"/>
        </w:rPr>
        <w:br/>
      </w:r>
      <w:r w:rsidRPr="00724AAA">
        <w:rPr>
          <w:rFonts w:ascii="Century Gothic" w:eastAsia="MS PGothic" w:hAnsi="Century Gothic"/>
          <w:color w:val="000000"/>
          <w:sz w:val="18"/>
        </w:rPr>
        <w:t>ステップ</w:t>
      </w:r>
      <w:r w:rsidRPr="00724AAA">
        <w:rPr>
          <w:rFonts w:ascii="Century Gothic" w:eastAsia="MS PGothic" w:hAnsi="Century Gothic"/>
          <w:color w:val="000000"/>
          <w:sz w:val="18"/>
        </w:rPr>
        <w:t xml:space="preserve"> 3: </w:t>
      </w:r>
      <w:r w:rsidRPr="00724AAA">
        <w:rPr>
          <w:rFonts w:ascii="Century Gothic" w:eastAsia="MS PGothic" w:hAnsi="Century Gothic"/>
          <w:color w:val="000000"/>
          <w:sz w:val="18"/>
        </w:rPr>
        <w:t>各評価の絶対差を計算して、最大の文化ギャップを判断します。</w:t>
      </w:r>
    </w:p>
    <w:p w14:paraId="52DF6F6F" w14:textId="77777777" w:rsidR="00BF4668" w:rsidRPr="00724AAA" w:rsidRDefault="00BF4668" w:rsidP="002A3CCC">
      <w:pPr>
        <w:pStyle w:val="Header"/>
        <w:rPr>
          <w:rFonts w:ascii="Century Gothic" w:eastAsia="MS PGothic" w:hAnsi="Century Gothic" w:cs="Arial"/>
          <w:b/>
          <w:color w:val="808080" w:themeColor="background1" w:themeShade="80"/>
          <w:sz w:val="10"/>
          <w:szCs w:val="10"/>
        </w:rPr>
      </w:pPr>
    </w:p>
    <w:p w14:paraId="60C2E93D" w14:textId="77777777" w:rsidR="00BF4668" w:rsidRPr="00724AAA" w:rsidRDefault="00BF4668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3DC9B344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7AA2E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>戦略的方向性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BC928C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2F1DF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9E1A6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5678A5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32993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2DF2D5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142FF2A3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F020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顧客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市場主導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DCDF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252B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C313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8D2B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77D4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2638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テクノロジー主導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2422FCED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7C04D9" w14:textId="77777777" w:rsidR="007C392F" w:rsidRPr="00724AAA" w:rsidRDefault="00915D9D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長期的な利益指向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D2C40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EB85B6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196493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84A16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31742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42577B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短期的な利益指向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557B18D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DD1A8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従業員は戦略を理解し、真剣に取り組んでいる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117C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965E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68B5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0C1BD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5BAE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05D61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従業員は戦略を理解していない、かつ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または真剣に取り組んでいない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6E04825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40E2C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アクティビティに焦点を当てた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509EA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0E433E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A7214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B4286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D80186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34AE03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結果に焦点を当てた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07E83CF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8B72B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戦略的に焦点を当てた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7C0C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AF85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70DF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03C5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692A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485A8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運用的あるいは危機に焦点を当てた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655B741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77E61C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製品指示に関するファスト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フォロワー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C3AF3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325B25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8367F0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B412D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42F5F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E3630B" w14:textId="77777777" w:rsidR="007C392F" w:rsidRPr="00724AAA" w:rsidRDefault="00915D9D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最先端製品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53025320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0749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市場のダイナミクスに対応するのが遅い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5721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7914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D7F2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3C8B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8149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doub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B6F86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柔軟性が高く、市場対応性が高い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54E6A366" w14:textId="77777777" w:rsidTr="007C392F">
        <w:trPr>
          <w:trHeight w:val="440"/>
        </w:trPr>
        <w:tc>
          <w:tcPr>
            <w:tcW w:w="4540" w:type="dxa"/>
            <w:tcBorders>
              <w:top w:val="doub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B3BDEC0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doub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DD235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doub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DEA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1762E3" w14:textId="77777777" w:rsidR="00A47BB0" w:rsidRPr="00724AAA" w:rsidRDefault="00A47BB0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2F396858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1E840A8B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64D58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>コミュニケーション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617D6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14C9E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93B6C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D7F22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7146F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BC3D2F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7573301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54180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トップダウン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フォーカス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E9E8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4380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6F52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6EBF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87CE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BF5D8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三方向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53E89C6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08E448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感知頻度が低い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32A76C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F1C456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A9E68F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A2E881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273CC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52C1FA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感知頻度が高い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13FF227B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56D72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フィルター済み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4673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8505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E1B2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D3837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6B10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29371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オープン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率直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4BF88CC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DDA86A6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6C707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36C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93DF2D5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789999DC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00AA226C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B08DE0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>トレーニングと開発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3F951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146FDC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82892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D41FB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D1900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9094D2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5F5BF4C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72C8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従業員を育成する機会が多い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3FFB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648E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72B8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DE4FB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5A9C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FFE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従業員を育成する機会が限定的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29022CE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C9F7B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開発は、大きな自由度を持つ非公式のメカニズムに基づいています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3112A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A47A9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FFAD0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9CB10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40B6E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B4C54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開発は、能力モデルやキャリアラダーと密接に連携しています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72F191C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2A05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開発は現在の仕事に焦点を当てています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F244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02B8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2FBE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61A7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3243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261E0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開発は現在と未来の仕事に焦点を当てています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2D17A32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739E52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D8DD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AFE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DB3F19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3C108ECE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62433DE4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  <w:sectPr w:rsidR="007C392F" w:rsidRPr="00724AAA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009D2484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AA317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lastRenderedPageBreak/>
              <w:t>報酬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39643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C5BF8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552B24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8E4C1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0B248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85B5D3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3D982B8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E8CA9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個人のパフォーマンスに対する報酬に焦点を当てる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B6E56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C1DC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F9D6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6071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EB615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2FC5B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個人とチームのパフォーマンス報酬のバランス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26D6D09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CA358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従業員は、パフォーマンスの期待値を設定する際にほとんど関与しない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7550D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AA3FA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E59192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26B01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63DD0F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86B4E8" w14:textId="77777777" w:rsidR="007C392F" w:rsidRPr="00724AAA" w:rsidRDefault="007C392F" w:rsidP="00724AAA">
            <w:pPr>
              <w:ind w:rightChars="52" w:right="125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従業員は、具体的なパフォーマンスを設定する際に大きく関与する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493D537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0D266C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年功序列ベース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87B07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A682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B6C1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EEE8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2474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44CA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パフォーマンスベース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30AF72F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B71FC5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明確なパフォーマンス基準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4A9CD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708B0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923C9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2C78B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1F5C3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22A20C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曖昧なパフォーマンス基準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</w:p>
        </w:tc>
      </w:tr>
      <w:tr w:rsidR="007C392F" w:rsidRPr="00724AAA" w14:paraId="07158A4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92D1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市場並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以上の報酬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3A54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820B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B950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0D5C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621E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EDF33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市場以下の報酬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3695427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66D56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従業員は定期的なパフォーマンス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フィードバックを受け取る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416BEA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9D7A9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73DB5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B2DAE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845CC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E92DF8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従業員は定期的なパフォーマンス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フィードバックを受け取らない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22405D9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7245C27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EFF41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2CB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52404C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6079550F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66C3EB75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C11C28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>意思決定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62001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AAAA98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378AC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D38DD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7F56EF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AFA7C4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4EACBF3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CDED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緩慢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EABB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D4BE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15323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406E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FA8CB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40692" w14:textId="4A9EF7BE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迅速</w:t>
            </w:r>
          </w:p>
        </w:tc>
      </w:tr>
      <w:tr w:rsidR="007C392F" w:rsidRPr="00724AAA" w14:paraId="18BCFA5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309950" w14:textId="4F930B04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一元化された意思決定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複数の承認レベル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776875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9325F4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7D343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49795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C0405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71259F" w14:textId="7525EA6B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承認レベルが少なく、幅広い管理が可能</w:t>
            </w:r>
          </w:p>
        </w:tc>
      </w:tr>
      <w:tr w:rsidR="007C392F" w:rsidRPr="00724AAA" w14:paraId="254150E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C8A36" w14:textId="2BF5E08D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分析的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慎重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F12B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D827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3311D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FE2D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EEDAA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806FF" w14:textId="47D94481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直感的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大胆</w:t>
            </w:r>
          </w:p>
        </w:tc>
      </w:tr>
      <w:tr w:rsidR="007C392F" w:rsidRPr="00724AAA" w14:paraId="53C5219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C9C02D" w14:textId="571A6DDF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権限レベルが明確に理解されている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DE6DC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25D5D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58A5B1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7D4AF0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4AC80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E88863" w14:textId="53DC5C99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権限レベルに関する混乱が存在する</w:t>
            </w:r>
          </w:p>
        </w:tc>
      </w:tr>
      <w:tr w:rsidR="007C392F" w:rsidRPr="00724AAA" w14:paraId="65DED53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CA79A91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E1834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AD2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0A68376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7F0E0F98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36AA2F07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79303B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>リスク</w:t>
            </w: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>テイキング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93C249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353C66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EF8E0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285AE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B33A71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9DAAB2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74C7024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AFA82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リスク回避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C91456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1DE92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875D8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1CF43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D2B854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64523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計算されたリスク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テイキングを奨励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26BCD8F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AFC20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ミスは罰せられる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EB344D0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E6390D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CB95C0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E0D62E5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297D4EA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CFFA29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イノベーションは報われる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757117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CBFBE" w14:textId="29EA5E56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経営陣は、改善のために従業員のアイデアを求めたり、行動したりしない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B4BC74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AEA593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12E6EC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31C281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FF8F60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C3EC7" w14:textId="1F31C842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経営陣は、改善のために従業員のアイデアを奨励し、迅速に行動する</w:t>
            </w:r>
          </w:p>
        </w:tc>
      </w:tr>
      <w:tr w:rsidR="007C392F" w:rsidRPr="00724AAA" w14:paraId="1C87E16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924296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111B1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D0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DEE092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385A04B3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199912AE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7321B0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>プランニング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E054E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25CE0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D5EA20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7B20E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A99AB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A0B6F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6660E8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5FF9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短期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64A73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7038C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3E386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069DA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DB38D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108F1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長期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75ACA8A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B721DF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反応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29B2B9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55E4604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354E598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9CCC8A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039EB1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FC649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プロアクティブ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58C0A13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C20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非公式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4284A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792E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FA422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CA08B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BD809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B037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公式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6685241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F531D6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競争に対する直感が働く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0985D8C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EDB064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638C37B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5425F9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2E5A043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607C16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競争を常に監視する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4A44BC1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CC781B8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C83C1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47A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9EFAF51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0B2599C9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3C8961F3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7D7F8E60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2185F6AF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  <w:sectPr w:rsidR="007C392F" w:rsidRPr="00724AAA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45606BA5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554A2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lastRenderedPageBreak/>
              <w:t>チームワーク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0A84F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9B1C6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19D186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ECDE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CED517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5AE719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1A88E53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E704F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部門間の協力関係が弱い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7589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EAD8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362D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2B8C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8784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9F8C2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部門間の協力関係が強い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78B1B72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CE7EC5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信頼度が低い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CE214D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46950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6D049B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FA7F9D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27C42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C13D5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信頼度が高い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4ED6B25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C5F22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サイロ化された視点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A80E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F164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7444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3AD4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AD02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F9EA9" w14:textId="77777777" w:rsidR="007C392F" w:rsidRPr="00724AAA" w:rsidRDefault="00915D9D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プロセス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/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部門横断型の視点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084D5AA1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420C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対立が表面化し、解決される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EB1B9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8EFFE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FCC8E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B3A99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7E131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F689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文化は礼儀正しく、対立は回避される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333FBACA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A9A9541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5C8C0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88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EDADA0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6F2AAF95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37C56F0C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9EECE0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>管理慣行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F2300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2A6B6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66C12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F0CEFA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E53990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21E7C6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7E221A7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1EA3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リーダーは厳格な推進者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3051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622C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1491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EE46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D41D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2FF8A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リーダーは家父長的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7C152AB6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5F0094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ポリシーが均一に適用される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A61F9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66DA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7A317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C8246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29678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754CEF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ポリシーが恣意的に適用される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0DDF92E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489AB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高レベルのフィードバックとコーチング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2413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C712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E02B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C0C7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7EC9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CBDF1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フィードバックやコーチングの頻度が低い、またはまったくない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14784F94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13854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不要な手順、ポリシー、ビジネス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ルールがほとんどない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ECDB1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19D190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D70DEB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F3DD66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257D63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C19B86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従業員の行動を導くために使用される手順、ポリシー、ビジネス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 xml:space="preserve"> 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ルール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35E3D9B7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1A9D2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コストと管理主導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CBAF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CD81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9CB4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8717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5695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75EFC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サービスと品質主導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3BD364E5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24181A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人々は感謝され、評価されていると感じる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0BD500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B3C0F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FFE66F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C039F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27D843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45FBA2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人々は感謝され、評価されていると感じない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01879D6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28686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ストレスや負担が少ない環境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F9AA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C8F3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F4B0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E5D2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7920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AFF7A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作業量が多く、長時間労働を強いられる環境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3EB85FFC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AD2C3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従業員が変化を受け入れる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086FB1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55CCD3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438D79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B3D9A8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B1CA0A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A0AA76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従業員が現状維持に努める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7E670C4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472EB3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D74EF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12B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24E4400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1F938FF0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14D2C5E3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05BF27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>構造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833A9F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6CBE8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D70A6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B7E45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BEE6C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A7EA43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0B8E6432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E5C1F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役割が明確に理解されている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0F61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EA34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9E3F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B04B3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000A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5ADE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役割がかなり曖昧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1DDA4229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A698BE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組織がフラット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3EB54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ABD08D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08BB6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095694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C4B132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2B9405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組織が多層的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23B49C6F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8D72A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D34FE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57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E21EDF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p w14:paraId="17C734F8" w14:textId="77777777" w:rsidR="007C392F" w:rsidRPr="00724AAA" w:rsidRDefault="007C392F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540"/>
        <w:gridCol w:w="440"/>
        <w:gridCol w:w="440"/>
        <w:gridCol w:w="440"/>
        <w:gridCol w:w="440"/>
        <w:gridCol w:w="440"/>
        <w:gridCol w:w="4540"/>
      </w:tblGrid>
      <w:tr w:rsidR="007C392F" w:rsidRPr="00724AAA" w14:paraId="19DCAD9B" w14:textId="77777777" w:rsidTr="007C392F">
        <w:trPr>
          <w:trHeight w:val="440"/>
        </w:trPr>
        <w:tc>
          <w:tcPr>
            <w:tcW w:w="4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47CD68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8"/>
              </w:rPr>
              <w:t>テクノロジー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9FFB4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77AD3C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33D939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C52E111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91164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5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10781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7C392F" w:rsidRPr="00724AAA" w14:paraId="6CAE586E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CC835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従業員は、成功するために必要な情報にアクセスできる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97C3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3FE19D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F196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D73CE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09050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D04D0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情報が不足している、タイムリーでない、または間違っている</w:t>
            </w: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7C392F" w:rsidRPr="00724AAA" w14:paraId="118072C8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836EFD" w14:textId="77777777" w:rsidR="007C392F" w:rsidRPr="00724AAA" w:rsidRDefault="007C392F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新しいテクノロジーの導入が遅い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845EA0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2EF935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E1B661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2808F9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ED0E07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3FE6A7" w14:textId="77777777" w:rsidR="007C392F" w:rsidRPr="00724AAA" w:rsidRDefault="00915D9D" w:rsidP="007C392F">
            <w:pPr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color w:val="000000"/>
                <w:sz w:val="16"/>
              </w:rPr>
              <w:t>最先端テクノロジーを迅速に導入する</w:t>
            </w:r>
          </w:p>
        </w:tc>
      </w:tr>
      <w:tr w:rsidR="007C392F" w:rsidRPr="00724AAA" w14:paraId="51B4C8F0" w14:textId="77777777" w:rsidTr="007C392F">
        <w:trPr>
          <w:trHeight w:val="440"/>
        </w:trPr>
        <w:tc>
          <w:tcPr>
            <w:tcW w:w="45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7C01B88" w14:textId="77777777" w:rsidR="007C392F" w:rsidRPr="00724AAA" w:rsidRDefault="007C392F" w:rsidP="007C392F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16"/>
              </w:rPr>
              <w:t>絶対差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ECDEB6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24AAA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CFB2" w14:textId="77777777" w:rsidR="007C392F" w:rsidRPr="00724AAA" w:rsidRDefault="007C392F" w:rsidP="007C392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8D80F9" w14:textId="77777777" w:rsidR="007C392F" w:rsidRDefault="007C392F" w:rsidP="002A3CCC">
      <w:pPr>
        <w:pStyle w:val="Header"/>
        <w:rPr>
          <w:rFonts w:ascii="Century Gothic" w:eastAsia="Century Gothic" w:hAnsi="Century Gothic" w:cs="Arial"/>
          <w:b/>
          <w:color w:val="1F4E79" w:themeColor="accent5" w:themeShade="80"/>
          <w:sz w:val="10"/>
          <w:szCs w:val="20"/>
        </w:rPr>
        <w:sectPr w:rsidR="007C392F" w:rsidSect="007C392F">
          <w:pgSz w:w="12240" w:h="15840"/>
          <w:pgMar w:top="490" w:right="432" w:bottom="432" w:left="475" w:header="720" w:footer="720" w:gutter="0"/>
          <w:cols w:space="720"/>
          <w:docGrid w:linePitch="360"/>
        </w:sectPr>
      </w:pPr>
    </w:p>
    <w:p w14:paraId="12998582" w14:textId="77777777" w:rsidR="008A7F1D" w:rsidRDefault="008A7F1D" w:rsidP="000732A0"/>
    <w:p w14:paraId="26A396C8" w14:textId="77777777" w:rsidR="00794C02" w:rsidRPr="00491059" w:rsidRDefault="00794C02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724AAA" w14:paraId="1E36FA2D" w14:textId="77777777" w:rsidTr="00EC210E">
        <w:trPr>
          <w:trHeight w:val="2565"/>
        </w:trPr>
        <w:tc>
          <w:tcPr>
            <w:tcW w:w="10583" w:type="dxa"/>
          </w:tcPr>
          <w:p w14:paraId="6CDC463A" w14:textId="77777777" w:rsidR="000732A0" w:rsidRPr="00724AAA" w:rsidRDefault="000732A0" w:rsidP="00B71E72">
            <w:pPr>
              <w:jc w:val="center"/>
              <w:rPr>
                <w:rFonts w:ascii="Calibri" w:eastAsia="MS PGothic" w:hAnsi="Calibri"/>
                <w:b/>
                <w:sz w:val="21"/>
              </w:rPr>
            </w:pPr>
            <w:r w:rsidRPr="00724AAA">
              <w:rPr>
                <w:rFonts w:ascii="Calibri" w:eastAsia="MS PGothic" w:hAnsi="Calibri"/>
                <w:b/>
                <w:sz w:val="21"/>
              </w:rPr>
              <w:t xml:space="preserve">– </w:t>
            </w:r>
            <w:r w:rsidRPr="00724AAA">
              <w:rPr>
                <w:rFonts w:ascii="Calibri" w:eastAsia="MS PGothic" w:hAnsi="Calibri"/>
                <w:b/>
                <w:sz w:val="21"/>
              </w:rPr>
              <w:t>免責条項</w:t>
            </w:r>
            <w:r w:rsidRPr="00724AAA">
              <w:rPr>
                <w:rFonts w:ascii="Calibri" w:eastAsia="MS PGothic" w:hAnsi="Calibri"/>
                <w:b/>
                <w:sz w:val="21"/>
              </w:rPr>
              <w:t xml:space="preserve"> –</w:t>
            </w:r>
          </w:p>
          <w:p w14:paraId="597F1B86" w14:textId="77777777" w:rsidR="000732A0" w:rsidRPr="00724AAA" w:rsidRDefault="000732A0" w:rsidP="00B71E72">
            <w:pPr>
              <w:rPr>
                <w:rFonts w:ascii="Calibri" w:eastAsia="MS PGothic" w:hAnsi="Calibri"/>
              </w:rPr>
            </w:pPr>
          </w:p>
          <w:p w14:paraId="7C4FD8A4" w14:textId="77777777" w:rsidR="000732A0" w:rsidRPr="00724AAA" w:rsidRDefault="000732A0" w:rsidP="00B71E72">
            <w:pPr>
              <w:spacing w:line="276" w:lineRule="auto"/>
              <w:rPr>
                <w:rFonts w:ascii="Calibri" w:eastAsia="MS PGothic" w:hAnsi="Calibri"/>
                <w:sz w:val="20"/>
              </w:rPr>
            </w:pPr>
            <w:r w:rsidRPr="00724AAA">
              <w:rPr>
                <w:rFonts w:ascii="Calibri" w:eastAsia="MS PGothic" w:hAnsi="Calibri"/>
                <w:sz w:val="21"/>
              </w:rPr>
              <w:t xml:space="preserve">Smartsheet </w:t>
            </w:r>
            <w:r w:rsidRPr="00724AAA">
              <w:rPr>
                <w:rFonts w:ascii="Calibri" w:eastAsia="MS PGothic" w:hAnsi="Calibri"/>
                <w:sz w:val="21"/>
              </w:rPr>
              <w:t>がこの</w:t>
            </w:r>
            <w:r w:rsidRPr="00724AAA">
              <w:rPr>
                <w:rFonts w:ascii="Calibri" w:eastAsia="MS PGothic" w:hAnsi="Calibri"/>
                <w:sz w:val="21"/>
              </w:rPr>
              <w:t xml:space="preserve"> Web </w:t>
            </w:r>
            <w:r w:rsidRPr="00724AAA">
              <w:rPr>
                <w:rFonts w:ascii="Calibri" w:eastAsia="MS PGothic" w:hAnsi="Calibri"/>
                <w:sz w:val="21"/>
              </w:rPr>
              <w:t>サイトに掲載している記事、テンプレート、または情報などは、あくまで参考としてご利用ください。</w:t>
            </w:r>
            <w:r w:rsidRPr="00724AAA">
              <w:rPr>
                <w:rFonts w:ascii="Calibri" w:eastAsia="MS PGothic" w:hAnsi="Calibri"/>
                <w:sz w:val="21"/>
              </w:rPr>
              <w:t xml:space="preserve">Smartsheet </w:t>
            </w:r>
            <w:r w:rsidRPr="00724AAA">
              <w:rPr>
                <w:rFonts w:ascii="Calibri" w:eastAsia="MS PGothic" w:hAnsi="Calibri"/>
                <w:sz w:val="21"/>
              </w:rPr>
              <w:t>は、情報の最新性および正確性の確保に努めますが、本</w:t>
            </w:r>
            <w:r w:rsidRPr="00724AAA">
              <w:rPr>
                <w:rFonts w:ascii="Calibri" w:eastAsia="MS PGothic" w:hAnsi="Calibri"/>
                <w:sz w:val="21"/>
              </w:rPr>
              <w:t xml:space="preserve"> Web </w:t>
            </w:r>
            <w:r w:rsidRPr="00724AAA">
              <w:rPr>
                <w:rFonts w:ascii="Calibri" w:eastAsia="MS PGothic" w:hAnsi="Calibri"/>
                <w:sz w:val="21"/>
              </w:rPr>
              <w:t>サイトまたは本</w:t>
            </w:r>
            <w:r w:rsidRPr="00724AAA">
              <w:rPr>
                <w:rFonts w:ascii="Calibri" w:eastAsia="MS PGothic" w:hAnsi="Calibri"/>
                <w:sz w:val="21"/>
              </w:rPr>
              <w:t xml:space="preserve"> Web </w:t>
            </w:r>
            <w:r w:rsidRPr="00724AAA">
              <w:rPr>
                <w:rFonts w:ascii="Calibri" w:eastAsia="MS PGothic" w:hAnsi="Calibri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24AAA">
              <w:rPr>
                <w:rFonts w:ascii="Calibri" w:eastAsia="MS PGothic" w:hAnsi="Calibri"/>
                <w:sz w:val="21"/>
              </w:rPr>
              <w:t xml:space="preserve"> Smartsheet </w:t>
            </w:r>
            <w:r w:rsidRPr="00724AAA">
              <w:rPr>
                <w:rFonts w:ascii="Calibri" w:eastAsia="MS PGothic" w:hAnsi="Calibri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E2847B8" w14:textId="77777777" w:rsidR="000732A0" w:rsidRPr="00724AAA" w:rsidRDefault="000732A0" w:rsidP="000732A0">
      <w:pPr>
        <w:rPr>
          <w:rFonts w:ascii="Calibri" w:eastAsia="MS PGothic" w:hAnsi="Calibri"/>
        </w:rPr>
      </w:pPr>
    </w:p>
    <w:p w14:paraId="2A54409A" w14:textId="77777777" w:rsidR="00122EFB" w:rsidRPr="000732A0" w:rsidRDefault="00122EFB" w:rsidP="00122EFB">
      <w:pPr>
        <w:outlineLvl w:val="0"/>
        <w:rPr>
          <w:rFonts w:ascii="Century Gothic" w:eastAsia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659D" w14:textId="77777777" w:rsidR="006A124B" w:rsidRDefault="006A124B" w:rsidP="00B01A05">
      <w:r>
        <w:separator/>
      </w:r>
    </w:p>
  </w:endnote>
  <w:endnote w:type="continuationSeparator" w:id="0">
    <w:p w14:paraId="6B357D7A" w14:textId="77777777" w:rsidR="006A124B" w:rsidRDefault="006A124B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2822" w14:textId="77777777" w:rsidR="006A124B" w:rsidRDefault="006A124B" w:rsidP="00B01A05">
      <w:r>
        <w:separator/>
      </w:r>
    </w:p>
  </w:footnote>
  <w:footnote w:type="continuationSeparator" w:id="0">
    <w:p w14:paraId="5A996381" w14:textId="77777777" w:rsidR="006A124B" w:rsidRDefault="006A124B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720514875">
    <w:abstractNumId w:val="7"/>
  </w:num>
  <w:num w:numId="2" w16cid:durableId="677080742">
    <w:abstractNumId w:val="8"/>
  </w:num>
  <w:num w:numId="3" w16cid:durableId="1238445560">
    <w:abstractNumId w:val="5"/>
  </w:num>
  <w:num w:numId="4" w16cid:durableId="475537345">
    <w:abstractNumId w:val="9"/>
  </w:num>
  <w:num w:numId="5" w16cid:durableId="1907567847">
    <w:abstractNumId w:val="12"/>
  </w:num>
  <w:num w:numId="6" w16cid:durableId="724959726">
    <w:abstractNumId w:val="3"/>
  </w:num>
  <w:num w:numId="7" w16cid:durableId="281158650">
    <w:abstractNumId w:val="6"/>
  </w:num>
  <w:num w:numId="8" w16cid:durableId="1035622753">
    <w:abstractNumId w:val="2"/>
  </w:num>
  <w:num w:numId="9" w16cid:durableId="724984093">
    <w:abstractNumId w:val="11"/>
  </w:num>
  <w:num w:numId="10" w16cid:durableId="1700663898">
    <w:abstractNumId w:val="0"/>
  </w:num>
  <w:num w:numId="11" w16cid:durableId="1097167075">
    <w:abstractNumId w:val="10"/>
  </w:num>
  <w:num w:numId="12" w16cid:durableId="388111454">
    <w:abstractNumId w:val="4"/>
  </w:num>
  <w:num w:numId="13" w16cid:durableId="92244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BE"/>
    <w:rsid w:val="0000378B"/>
    <w:rsid w:val="000068A2"/>
    <w:rsid w:val="00007337"/>
    <w:rsid w:val="000127C8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47E70"/>
    <w:rsid w:val="00151E0E"/>
    <w:rsid w:val="00157D89"/>
    <w:rsid w:val="0016761D"/>
    <w:rsid w:val="00167875"/>
    <w:rsid w:val="001756F3"/>
    <w:rsid w:val="001845FC"/>
    <w:rsid w:val="001977AD"/>
    <w:rsid w:val="001A1144"/>
    <w:rsid w:val="001B40AD"/>
    <w:rsid w:val="001B7BF0"/>
    <w:rsid w:val="001C4AE1"/>
    <w:rsid w:val="001D0184"/>
    <w:rsid w:val="001E6E07"/>
    <w:rsid w:val="001F2768"/>
    <w:rsid w:val="001F43EE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26F2C"/>
    <w:rsid w:val="00350115"/>
    <w:rsid w:val="003566B4"/>
    <w:rsid w:val="00365F95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0F02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A49"/>
    <w:rsid w:val="00666C1E"/>
    <w:rsid w:val="00673098"/>
    <w:rsid w:val="00673A28"/>
    <w:rsid w:val="00692B64"/>
    <w:rsid w:val="006A124B"/>
    <w:rsid w:val="006C620E"/>
    <w:rsid w:val="006C6A0C"/>
    <w:rsid w:val="006C70FB"/>
    <w:rsid w:val="006F5384"/>
    <w:rsid w:val="006F5DD9"/>
    <w:rsid w:val="00700262"/>
    <w:rsid w:val="00702DDD"/>
    <w:rsid w:val="00706669"/>
    <w:rsid w:val="00712488"/>
    <w:rsid w:val="00714AFB"/>
    <w:rsid w:val="00716677"/>
    <w:rsid w:val="00717895"/>
    <w:rsid w:val="00724AAA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94C02"/>
    <w:rsid w:val="007B3F36"/>
    <w:rsid w:val="007C392F"/>
    <w:rsid w:val="007C552F"/>
    <w:rsid w:val="007F70A6"/>
    <w:rsid w:val="00801BF2"/>
    <w:rsid w:val="0080539B"/>
    <w:rsid w:val="00810CF3"/>
    <w:rsid w:val="00811B86"/>
    <w:rsid w:val="0081333F"/>
    <w:rsid w:val="00817DB4"/>
    <w:rsid w:val="00817DD5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03F37"/>
    <w:rsid w:val="0091097D"/>
    <w:rsid w:val="00915D9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C7AFC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47BB0"/>
    <w:rsid w:val="00A5039D"/>
    <w:rsid w:val="00A72289"/>
    <w:rsid w:val="00AB30F3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35EE"/>
    <w:rsid w:val="00B5437C"/>
    <w:rsid w:val="00B622FB"/>
    <w:rsid w:val="00B62EA0"/>
    <w:rsid w:val="00B753BF"/>
    <w:rsid w:val="00B90509"/>
    <w:rsid w:val="00B936F0"/>
    <w:rsid w:val="00B97F63"/>
    <w:rsid w:val="00BB0C36"/>
    <w:rsid w:val="00BB229D"/>
    <w:rsid w:val="00BC404B"/>
    <w:rsid w:val="00BC45E1"/>
    <w:rsid w:val="00BC65A8"/>
    <w:rsid w:val="00BD77AD"/>
    <w:rsid w:val="00BE163D"/>
    <w:rsid w:val="00BF3DE2"/>
    <w:rsid w:val="00BF4668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D6BFA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EF3282"/>
    <w:rsid w:val="00F030B9"/>
    <w:rsid w:val="00F071FB"/>
    <w:rsid w:val="00F157D7"/>
    <w:rsid w:val="00F17080"/>
    <w:rsid w:val="00F21ABE"/>
    <w:rsid w:val="00F36F1D"/>
    <w:rsid w:val="00F54105"/>
    <w:rsid w:val="00F745D8"/>
    <w:rsid w:val="00F82797"/>
    <w:rsid w:val="00F918B4"/>
    <w:rsid w:val="00F938BD"/>
    <w:rsid w:val="00FB170C"/>
    <w:rsid w:val="00FB42FA"/>
    <w:rsid w:val="00FB7A35"/>
    <w:rsid w:val="00FC44EC"/>
    <w:rsid w:val="00FC6509"/>
    <w:rsid w:val="00FC6B28"/>
    <w:rsid w:val="00FD3860"/>
    <w:rsid w:val="00FE1D46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086CA"/>
  <w14:defaultImageDpi w14:val="32767"/>
  <w15:docId w15:val="{67DB8B43-EC5F-1A4B-A6DE-F9341DE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60&amp;utm_language=JP&amp;utm_source=template-word&amp;utm_medium=content&amp;utm_campaign=ic-Synergy+and+Culture+Mapping-word-77760-jp&amp;lpa=ic+Synergy+and+Culture+Mapping+word+77760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600BC5-A47B-4041-8B7E-25776F69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6</cp:revision>
  <cp:lastPrinted>2023-06-06T03:26:00Z</cp:lastPrinted>
  <dcterms:created xsi:type="dcterms:W3CDTF">2023-05-04T19:58:00Z</dcterms:created>
  <dcterms:modified xsi:type="dcterms:W3CDTF">2023-09-09T00:36:00Z</dcterms:modified>
</cp:coreProperties>
</file>