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82B27" w:rsidR="006B4529" w:rsidP="006B4529" w:rsidRDefault="006B4529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eastAsia="Japanese"/>
          <w:eastAsianLayout/>
        </w:rPr>
        <w:drawing>
          <wp:anchor distT="0" distB="0" distL="114300" distR="114300" simplePos="0" relativeHeight="251660288" behindDoc="0" locked="0" layoutInCell="1" allowOverlap="1" wp14:editId="2FF5F1FC" wp14:anchorId="6F3988AE">
            <wp:simplePos x="0" y="0"/>
            <wp:positionH relativeFrom="column">
              <wp:posOffset>4575030</wp:posOffset>
            </wp:positionH>
            <wp:positionV relativeFrom="paragraph">
              <wp:posOffset>-34925</wp:posOffset>
            </wp:positionV>
            <wp:extent cx="2298700" cy="319004"/>
            <wp:effectExtent l="0" t="0" r="6350" b="5080"/>
            <wp:wrapNone/>
            <wp:docPr id="3" name="Picture 2" descr="図面を含む図&#10;&#10;自動的に生成された説明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682B27">
        <w:rPr>
          <w:b/>
          <w:color w:val="808080" w:themeColor="background1" w:themeShade="80"/>
          <w:sz w:val="36"/>
          <w:lang w:eastAsia="Japanese"/>
          <w:eastAsianLayout/>
        </w:rPr>
        <w:t>リスクマトリックス</w:t>
      </w:r>
    </w:p>
    <w:p w:rsidRPr="00682B27" w:rsidR="006B4529" w:rsidP="006B4529" w:rsidRDefault="006B4529">
      <w:pPr>
        <w:bidi w:val="false"/>
        <w:rPr>
          <w:szCs w:val="20"/>
        </w:rPr>
      </w:pPr>
    </w:p>
    <w:bookmarkEnd w:id="4"/>
    <w:bookmarkEnd w:id="5"/>
    <w:bookmarkEnd w:id="6"/>
    <w:bookmarkEnd w:id="7"/>
    <w:bookmarkEnd w:id="8"/>
    <w:p w:rsidRPr="00682B27" w:rsidR="008B7C7A" w:rsidP="001968EE" w:rsidRDefault="008B7C7A">
      <w:pPr>
        <w:shd w:val="clear" w:color="auto" w:fill="FFFFFF"/>
        <w:bidi w:val="false"/>
        <w:rPr>
          <w:szCs w:val="20"/>
        </w:rPr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2160"/>
        <w:gridCol w:w="2160"/>
        <w:gridCol w:w="2160"/>
        <w:gridCol w:w="2160"/>
        <w:gridCol w:w="2160"/>
      </w:tblGrid>
      <w:tr w:rsidRPr="00682B27" w:rsidR="00682B27" w:rsidTr="00682B27">
        <w:trPr>
          <w:trHeight w:val="880"/>
        </w:trPr>
        <w:tc>
          <w:tcPr>
            <w:tcW w:w="21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682B27" w:rsidP="00682B27" w:rsidRDefault="00682B27">
            <w:pPr>
              <w:bidi w:val="false"/>
              <w:ind w:left="-109"/>
              <w:rPr>
                <w:color w:val="000000"/>
                <w:sz w:val="28"/>
                <w:szCs w:val="28"/>
              </w:rPr>
            </w:pPr>
            <w:r w:rsidRPr="00682B27">
              <w:rPr>
                <w:color w:val="000000"/>
                <w:sz w:val="28"/>
                <w:szCs w:val="28"/>
                <w:lang w:eastAsia="Japanese"/>
                <w:eastAsianLayout/>
              </w:rPr>
              <w:t xml:space="preserve">リスク </w:t>
            </w:r>
          </w:p>
          <w:p w:rsidR="00682B27" w:rsidP="00682B27" w:rsidRDefault="00682B27">
            <w:pPr>
              <w:bidi w:val="false"/>
              <w:ind w:left="-109"/>
              <w:rPr>
                <w:color w:val="000000"/>
                <w:sz w:val="28"/>
                <w:szCs w:val="28"/>
              </w:rPr>
            </w:pPr>
            <w:r w:rsidRPr="00682B27">
              <w:rPr>
                <w:color w:val="000000"/>
                <w:sz w:val="28"/>
                <w:szCs w:val="28"/>
                <w:lang w:eastAsia="Japanese"/>
                <w:eastAsianLayout/>
              </w:rPr>
              <w:t xml:space="preserve">格付け </w:t>
            </w:r>
          </w:p>
          <w:p w:rsidRPr="00682B27" w:rsidR="00682B27" w:rsidP="00682B27" w:rsidRDefault="00682B27">
            <w:pPr>
              <w:bidi w:val="false"/>
              <w:ind w:left="-109"/>
              <w:rPr>
                <w:color w:val="000000"/>
                <w:sz w:val="28"/>
                <w:szCs w:val="28"/>
              </w:rPr>
            </w:pPr>
            <w:r w:rsidRPr="00682B27">
              <w:rPr>
                <w:color w:val="000000"/>
                <w:sz w:val="28"/>
                <w:szCs w:val="28"/>
                <w:lang w:eastAsia="Japanese"/>
                <w:eastAsianLayout/>
              </w:rPr>
              <w:t>鍵</w:t>
            </w:r>
          </w:p>
        </w:tc>
        <w:tc>
          <w:tcPr>
            <w:tcW w:w="216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000000" w:fill="B7DF42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26"/>
                <w:szCs w:val="26"/>
              </w:rPr>
            </w:pPr>
            <w:r w:rsidRPr="00682B27">
              <w:rPr>
                <w:b/>
                <w:color w:val="262626"/>
                <w:sz w:val="26"/>
                <w:szCs w:val="26"/>
                <w:lang w:eastAsia="Japanese"/>
                <w:eastAsianLayout/>
              </w:rPr>
              <w:t>低い</w:t>
            </w: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26"/>
                <w:szCs w:val="26"/>
              </w:rPr>
            </w:pPr>
            <w:r w:rsidRPr="00682B27">
              <w:rPr>
                <w:b/>
                <w:color w:val="262626"/>
                <w:sz w:val="26"/>
                <w:szCs w:val="26"/>
                <w:lang w:eastAsia="Japanese"/>
                <w:eastAsianLayout/>
              </w:rPr>
              <w:t>中程度</w:t>
            </w: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26"/>
                <w:szCs w:val="26"/>
              </w:rPr>
            </w:pPr>
            <w:r w:rsidRPr="00682B27">
              <w:rPr>
                <w:b/>
                <w:color w:val="262626"/>
                <w:sz w:val="26"/>
                <w:szCs w:val="26"/>
                <w:lang w:eastAsia="Japanese"/>
                <w:eastAsianLayout/>
              </w:rPr>
              <w:t>高い</w:t>
            </w: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nil"/>
              <w:right w:val="single" w:color="BFBFBF" w:themeColor="background1" w:themeShade="BF" w:sz="18" w:space="0"/>
            </w:tcBorders>
            <w:shd w:val="clear" w:color="000000" w:fill="FF6B65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26"/>
                <w:szCs w:val="26"/>
              </w:rPr>
            </w:pPr>
            <w:r w:rsidRPr="00682B27">
              <w:rPr>
                <w:b/>
                <w:color w:val="262626"/>
                <w:sz w:val="26"/>
                <w:szCs w:val="26"/>
                <w:lang w:eastAsia="Japanese"/>
                <w:eastAsianLayout/>
              </w:rPr>
              <w:t>極端</w:t>
            </w:r>
          </w:p>
        </w:tc>
      </w:tr>
      <w:tr w:rsidRPr="00682B27" w:rsidR="00682B27" w:rsidTr="003A3E6F">
        <w:trPr>
          <w:trHeight w:val="620"/>
        </w:trPr>
        <w:tc>
          <w:tcPr>
            <w:tcW w:w="21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82B27" w:rsidR="00682B27" w:rsidP="00682B27" w:rsidRDefault="00682B27">
            <w:pPr>
              <w:bidi w:val="false"/>
              <w:ind w:left="-109"/>
              <w:jc w:val="center"/>
              <w:rPr>
                <w:b/>
                <w:bCs/>
                <w:color w:val="262626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nil"/>
              <w:left w:val="single" w:color="BFBFBF" w:sz="4" w:space="0"/>
              <w:right w:val="single" w:color="BFBFBF" w:sz="4" w:space="0"/>
            </w:tcBorders>
            <w:shd w:val="clear" w:color="000000" w:fill="B7DF42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18"/>
                <w:szCs w:val="18"/>
              </w:rPr>
            </w:pPr>
            <w:r w:rsidRPr="00682B27">
              <w:rPr>
                <w:b/>
                <w:color w:val="262626"/>
                <w:sz w:val="18"/>
                <w:szCs w:val="18"/>
                <w:lang w:eastAsia="Japanese"/>
                <w:eastAsianLayout/>
              </w:rPr>
              <w:t>0 – 許容可能</w:t>
            </w:r>
          </w:p>
        </w:tc>
        <w:tc>
          <w:tcPr>
            <w:tcW w:w="2160" w:type="dxa"/>
            <w:tcBorders>
              <w:top w:val="nil"/>
              <w:left w:val="nil"/>
              <w:right w:val="single" w:color="BFBFBF" w:sz="4" w:space="0"/>
            </w:tcBorders>
            <w:shd w:val="clear" w:color="000000" w:fill="FFD966"/>
            <w:hideMark/>
          </w:tcPr>
          <w:p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18"/>
                <w:szCs w:val="18"/>
              </w:rPr>
            </w:pPr>
            <w:r w:rsidRPr="00682B27">
              <w:rPr>
                <w:b/>
                <w:color w:val="262626"/>
                <w:sz w:val="18"/>
                <w:szCs w:val="18"/>
                <w:lang w:eastAsia="Japanese"/>
                <w:eastAsianLayout/>
              </w:rPr>
              <w:t xml:space="preserve">1 – アルプ </w:t>
            </w:r>
          </w:p>
          <w:p w:rsidRPr="00682B27" w:rsidR="00682B27" w:rsidP="00682B27" w:rsidRDefault="00682B27">
            <w:pPr>
              <w:bidi w:val="false"/>
              <w:jc w:val="center"/>
              <w:rPr>
                <w:color w:val="262626"/>
                <w:sz w:val="18"/>
                <w:szCs w:val="18"/>
              </w:rPr>
            </w:pPr>
            <w:r w:rsidRPr="00682B27">
              <w:rPr>
                <w:color w:val="262626"/>
                <w:sz w:val="16"/>
                <w:szCs w:val="16"/>
                <w:lang w:eastAsia="Japanese"/>
                <w:eastAsianLayout/>
              </w:rPr>
              <w:t>合理的に実行可能な低い</w:t>
            </w:r>
          </w:p>
        </w:tc>
        <w:tc>
          <w:tcPr>
            <w:tcW w:w="2160" w:type="dxa"/>
            <w:tcBorders>
              <w:top w:val="nil"/>
              <w:left w:val="nil"/>
              <w:right w:val="single" w:color="BFBFBF" w:sz="4" w:space="0"/>
            </w:tcBorders>
            <w:shd w:val="clear" w:color="000000" w:fill="FFC000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18"/>
                <w:szCs w:val="18"/>
              </w:rPr>
            </w:pPr>
            <w:r w:rsidRPr="00682B27">
              <w:rPr>
                <w:b/>
                <w:color w:val="262626"/>
                <w:sz w:val="18"/>
                <w:szCs w:val="18"/>
                <w:lang w:eastAsia="Japanese"/>
                <w:eastAsianLayout/>
              </w:rPr>
              <w:t>2 – 一般的に受け入れられない</w:t>
            </w:r>
          </w:p>
        </w:tc>
        <w:tc>
          <w:tcPr>
            <w:tcW w:w="2160" w:type="dxa"/>
            <w:tcBorders>
              <w:top w:val="nil"/>
              <w:left w:val="nil"/>
              <w:right w:val="single" w:color="BFBFBF" w:themeColor="background1" w:themeShade="BF" w:sz="18" w:space="0"/>
            </w:tcBorders>
            <w:shd w:val="clear" w:color="000000" w:fill="FF6B65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18"/>
                <w:szCs w:val="18"/>
              </w:rPr>
            </w:pPr>
            <w:r w:rsidRPr="00682B27">
              <w:rPr>
                <w:b/>
                <w:color w:val="262626"/>
                <w:sz w:val="18"/>
                <w:szCs w:val="18"/>
                <w:lang w:eastAsia="Japanese"/>
                <w:eastAsianLayout/>
              </w:rPr>
              <w:t>3 – 耐え難い</w:t>
            </w:r>
          </w:p>
        </w:tc>
      </w:tr>
      <w:tr w:rsidRPr="00682B27" w:rsidR="00682B27" w:rsidTr="003A3E6F">
        <w:trPr>
          <w:trHeight w:val="1180"/>
        </w:trPr>
        <w:tc>
          <w:tcPr>
            <w:tcW w:w="21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82B27" w:rsidR="00682B27" w:rsidP="00682B27" w:rsidRDefault="00682B27">
            <w:pPr>
              <w:bidi w:val="false"/>
              <w:ind w:left="-109"/>
              <w:jc w:val="center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B7DF42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18"/>
                <w:szCs w:val="18"/>
              </w:rPr>
            </w:pPr>
            <w:r w:rsidRPr="00682B27">
              <w:rPr>
                <w:b/>
                <w:color w:val="262626"/>
                <w:sz w:val="18"/>
                <w:szCs w:val="18"/>
                <w:lang w:eastAsia="Japanese"/>
                <w:eastAsianLayout/>
              </w:rPr>
              <w:t>– 先に進んではいい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D966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18"/>
                <w:szCs w:val="18"/>
              </w:rPr>
            </w:pPr>
            <w:r w:rsidRPr="00682B27">
              <w:rPr>
                <w:b/>
                <w:color w:val="262626"/>
                <w:sz w:val="18"/>
                <w:szCs w:val="18"/>
                <w:lang w:eastAsia="Japanese"/>
                <w:eastAsianLayout/>
              </w:rPr>
              <w:t>–-–– – 緩和努力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C000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18"/>
                <w:szCs w:val="18"/>
              </w:rPr>
            </w:pPr>
            <w:r w:rsidRPr="00682B27">
              <w:rPr>
                <w:b/>
                <w:color w:val="262626"/>
                <w:sz w:val="18"/>
                <w:szCs w:val="18"/>
                <w:lang w:eastAsia="Japanese"/>
                <w:eastAsianLayout/>
              </w:rPr>
              <w:t>– – シークサポート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F6B65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262626"/>
                <w:sz w:val="18"/>
                <w:szCs w:val="18"/>
              </w:rPr>
            </w:pPr>
            <w:r w:rsidRPr="00682B27">
              <w:rPr>
                <w:b/>
                <w:color w:val="262626"/>
                <w:sz w:val="18"/>
                <w:szCs w:val="18"/>
                <w:lang w:eastAsia="Japanese"/>
                <w:eastAsianLayout/>
              </w:rPr>
              <w:t>– – イベントを保留にする</w:t>
            </w:r>
          </w:p>
        </w:tc>
      </w:tr>
      <w:tr w:rsidRPr="00682B27" w:rsidR="00682B27" w:rsidTr="003A3E6F">
        <w:trPr>
          <w:trHeight w:val="360"/>
        </w:trPr>
        <w:tc>
          <w:tcPr>
            <w:tcW w:w="21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82B27" w:rsidR="00682B27" w:rsidP="00682B27" w:rsidRDefault="00682B27">
            <w:pPr>
              <w:bidi w:val="false"/>
              <w:ind w:left="-109"/>
              <w:jc w:val="center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18" w:space="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Pr="00682B27" w:rsidR="00682B27" w:rsidTr="00682B27">
        <w:trPr>
          <w:trHeight w:val="660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ind w:left="-109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ind w:left="-100"/>
              <w:rPr>
                <w:color w:val="000000"/>
                <w:sz w:val="28"/>
                <w:szCs w:val="28"/>
              </w:rPr>
            </w:pPr>
            <w:r w:rsidRPr="00682B27">
              <w:rPr>
                <w:color w:val="000000"/>
                <w:sz w:val="28"/>
                <w:szCs w:val="28"/>
                <w:lang w:eastAsia="Japanese"/>
                <w:eastAsianLayout/>
              </w:rPr>
              <w:t xml:space="preserve">過酷 </w:t>
            </w:r>
            <w:r>
              <w:rPr>
                <w:noProof/>
                <w:lang w:eastAsia="Japanese"/>
                <w:eastAsianLayout/>
              </w:rPr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rPr>
                <w:color w:val="000000"/>
                <w:sz w:val="28"/>
                <w:szCs w:val="28"/>
              </w:rPr>
            </w:pPr>
            <w:r>
              <w:rPr>
                <w:noProof/>
                <w:lang w:eastAsia="Japanese"/>
                <w:eastAsianLayout/>
              </w:rPr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rPr>
                <w:rFonts w:ascii="Times New Roman" w:hAnsi="Times New Roman"/>
                <w:szCs w:val="20"/>
              </w:rPr>
            </w:pPr>
          </w:p>
        </w:tc>
      </w:tr>
      <w:tr w:rsidRPr="00682B27" w:rsidR="00682B27" w:rsidTr="00682B27">
        <w:trPr>
          <w:trHeight w:val="11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ind w:left="-109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6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26"/>
                <w:szCs w:val="26"/>
              </w:rPr>
            </w:pPr>
            <w:r w:rsidRPr="00682B27">
              <w:rPr>
                <w:b/>
                <w:color w:val="595959"/>
                <w:sz w:val="26"/>
                <w:szCs w:val="26"/>
                <w:lang w:eastAsia="Japanese"/>
                <w:eastAsianLayout/>
              </w:rPr>
              <w:t>普通</w:t>
            </w: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26"/>
                <w:szCs w:val="26"/>
              </w:rPr>
            </w:pPr>
            <w:r w:rsidRPr="00682B27">
              <w:rPr>
                <w:b/>
                <w:color w:val="595959"/>
                <w:sz w:val="26"/>
                <w:szCs w:val="26"/>
                <w:lang w:eastAsia="Japanese"/>
                <w:eastAsianLayout/>
              </w:rPr>
              <w:t>結構</w:t>
            </w: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26"/>
                <w:szCs w:val="26"/>
              </w:rPr>
            </w:pPr>
            <w:r w:rsidRPr="00682B27">
              <w:rPr>
                <w:b/>
                <w:color w:val="595959"/>
                <w:sz w:val="26"/>
                <w:szCs w:val="26"/>
                <w:lang w:eastAsia="Japanese"/>
                <w:eastAsianLayout/>
              </w:rPr>
              <w:t>望ましくない</w:t>
            </w:r>
          </w:p>
        </w:tc>
        <w:tc>
          <w:tcPr>
            <w:tcW w:w="2160" w:type="dxa"/>
            <w:tcBorders>
              <w:top w:val="single" w:color="BFBFBF" w:sz="4" w:space="0"/>
              <w:left w:val="nil"/>
              <w:bottom w:val="nil"/>
              <w:right w:val="single" w:color="BFBFBF" w:themeColor="background1" w:themeShade="BF" w:sz="18" w:space="0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26"/>
                <w:szCs w:val="26"/>
              </w:rPr>
            </w:pPr>
            <w:r w:rsidRPr="00682B27">
              <w:rPr>
                <w:b/>
                <w:color w:val="595959"/>
                <w:sz w:val="26"/>
                <w:szCs w:val="26"/>
                <w:lang w:eastAsia="Japanese"/>
                <w:eastAsianLayout/>
              </w:rPr>
              <w:t>堪らない</w:t>
            </w:r>
          </w:p>
        </w:tc>
      </w:tr>
      <w:tr w:rsidRPr="00682B27" w:rsidR="00682B27" w:rsidTr="00682B27">
        <w:trPr>
          <w:trHeight w:val="1152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2B27" w:rsidP="00682B27" w:rsidRDefault="00682B27">
            <w:pPr>
              <w:bidi w:val="false"/>
              <w:ind w:left="-109"/>
              <w:rPr>
                <w:color w:val="000000"/>
                <w:sz w:val="28"/>
                <w:szCs w:val="28"/>
              </w:rPr>
            </w:pPr>
            <w:r>
              <w:rPr>
                <w:noProof/>
                <w:lang w:eastAsia="Japanese"/>
                <w:eastAsianLayout/>
              </w:rPr>
            </w:r>
            <w:r w:rsidRPr="00682B27">
              <w:rPr>
                <w:color w:val="000000"/>
                <w:sz w:val="28"/>
                <w:szCs w:val="28"/>
                <w:lang w:eastAsia="Japanese"/>
                <w:eastAsianLayout/>
              </w:rPr>
              <w:t xml:space="preserve">可能性 </w:t>
            </w:r>
            <w:r>
              <w:rPr>
                <w:noProof/>
                <w:lang w:eastAsia="Japanese"/>
                <w:eastAsianLayout/>
              </w:rPr>
            </w:r>
          </w:p>
          <w:p w:rsidR="00682B27" w:rsidP="00682B27" w:rsidRDefault="00682B27">
            <w:pPr>
              <w:bidi w:val="false"/>
              <w:ind w:left="-109"/>
              <w:rPr>
                <w:color w:val="000000"/>
                <w:sz w:val="24"/>
              </w:rPr>
            </w:pPr>
          </w:p>
          <w:p w:rsidRPr="00682B27" w:rsidR="00682B27" w:rsidP="00682B27" w:rsidRDefault="00682B27">
            <w:pPr>
              <w:bidi w:val="false"/>
              <w:ind w:left="-109"/>
              <w:rPr>
                <w:color w:val="000000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82B27">
              <w:rPr>
                <w:b/>
                <w:color w:val="595959"/>
                <w:sz w:val="18"/>
                <w:szCs w:val="18"/>
                <w:lang w:eastAsia="Japanese"/>
                <w:eastAsianLayout/>
              </w:rPr>
              <w:t>イベントにはほとんど影響を与える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82B27">
              <w:rPr>
                <w:b/>
                <w:color w:val="595959"/>
                <w:sz w:val="18"/>
                <w:szCs w:val="18"/>
                <w:lang w:eastAsia="Japanese"/>
                <w:eastAsianLayout/>
              </w:rPr>
              <w:t>効果は感じられるが、結果には重要ではない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82B27">
              <w:rPr>
                <w:b/>
                <w:color w:val="595959"/>
                <w:sz w:val="18"/>
                <w:szCs w:val="18"/>
                <w:lang w:eastAsia="Japanese"/>
                <w:eastAsianLayout/>
              </w:rPr>
              <w:t>行動と成果のコースに深刻な影響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auto" w:fill="auto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82B27">
              <w:rPr>
                <w:b/>
                <w:color w:val="595959"/>
                <w:sz w:val="18"/>
                <w:szCs w:val="18"/>
                <w:lang w:eastAsia="Japanese"/>
                <w:eastAsianLayout/>
              </w:rPr>
              <w:t>災害につながる可能性があります</w:t>
            </w:r>
          </w:p>
        </w:tc>
      </w:tr>
      <w:tr w:rsidRPr="00682B27" w:rsidR="00682B27" w:rsidTr="00682B27">
        <w:trPr>
          <w:trHeight w:val="1152"/>
        </w:trPr>
        <w:tc>
          <w:tcPr>
            <w:tcW w:w="2160" w:type="dxa"/>
            <w:tcBorders>
              <w:top w:val="single" w:color="BFBFBF" w:sz="4" w:space="0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26"/>
                <w:szCs w:val="26"/>
              </w:rPr>
            </w:pPr>
            <w:r w:rsidRPr="00682B27">
              <w:rPr>
                <w:b/>
                <w:color w:val="595959"/>
                <w:sz w:val="26"/>
                <w:szCs w:val="26"/>
                <w:lang w:eastAsia="Japanese"/>
                <w:eastAsianLayout/>
              </w:rPr>
              <w:t>あり 得ない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B7DF42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eastAsia="Japanese"/>
                <w:eastAsianLayout/>
              </w:rPr>
              <w:t>低い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eastAsia="Japanese"/>
                <w:eastAsianLayout/>
              </w:rPr>
              <w:t>中程度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eastAsia="Japanese"/>
                <w:eastAsianLayout/>
              </w:rPr>
              <w:t>中程度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BFBFBF" w:themeColor="background1" w:themeShade="BF" w:sz="18" w:space="0"/>
            </w:tcBorders>
            <w:shd w:val="clear" w:color="000000" w:fill="FFC000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eastAsia="Japanese"/>
                <w:eastAsianLayout/>
              </w:rPr>
              <w:t>高い</w:t>
            </w:r>
          </w:p>
        </w:tc>
      </w:tr>
      <w:tr w:rsidRPr="00682B27" w:rsidR="00682B27" w:rsidTr="00682B27">
        <w:trPr>
          <w:trHeight w:val="1152"/>
        </w:trPr>
        <w:tc>
          <w:tcPr>
            <w:tcW w:w="21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82B27">
              <w:rPr>
                <w:b/>
                <w:color w:val="595959"/>
                <w:sz w:val="18"/>
                <w:szCs w:val="18"/>
                <w:lang w:eastAsia="Japanese"/>
                <w:eastAsianLayout/>
              </w:rPr>
              <w:t>リスクが発生する可能性は低い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7DF42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>– 1 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D966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>– 4 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D966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>– 6 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C000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>– 10 –</w:t>
            </w:r>
          </w:p>
        </w:tc>
      </w:tr>
      <w:tr w:rsidRPr="00682B27" w:rsidR="00682B27" w:rsidTr="00682B27">
        <w:trPr>
          <w:trHeight w:val="1152"/>
        </w:trPr>
        <w:tc>
          <w:tcPr>
            <w:tcW w:w="2160" w:type="dxa"/>
            <w:tcBorders>
              <w:top w:val="nil"/>
              <w:left w:val="single" w:color="BFBFBF" w:sz="4" w:space="0"/>
              <w:bottom w:val="nil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26"/>
                <w:szCs w:val="26"/>
              </w:rPr>
            </w:pPr>
            <w:r w:rsidRPr="00682B27">
              <w:rPr>
                <w:b/>
                <w:color w:val="595959"/>
                <w:sz w:val="26"/>
                <w:szCs w:val="26"/>
                <w:lang w:eastAsia="Japanese"/>
                <w:eastAsianLayout/>
              </w:rPr>
              <w:t>可能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B7DF42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eastAsia="Japanese"/>
                <w:eastAsianLayout/>
              </w:rPr>
              <w:t>低い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eastAsia="Japanese"/>
                <w:eastAsianLayout/>
              </w:rPr>
              <w:t>中程度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eastAsia="Japanese"/>
                <w:eastAsianLayout/>
              </w:rPr>
              <w:t>高い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color="BFBFBF" w:themeColor="background1" w:themeShade="BF" w:sz="18" w:space="0"/>
            </w:tcBorders>
            <w:shd w:val="clear" w:color="000000" w:fill="FF6B65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eastAsia="Japanese"/>
                <w:eastAsianLayout/>
              </w:rPr>
              <w:t>極端</w:t>
            </w:r>
          </w:p>
        </w:tc>
      </w:tr>
      <w:tr w:rsidRPr="00682B27" w:rsidR="00682B27" w:rsidTr="00682B27">
        <w:trPr>
          <w:trHeight w:val="1152"/>
        </w:trPr>
        <w:tc>
          <w:tcPr>
            <w:tcW w:w="216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82B27">
              <w:rPr>
                <w:b/>
                <w:color w:val="595959"/>
                <w:sz w:val="18"/>
                <w:szCs w:val="18"/>
                <w:lang w:eastAsia="Japanese"/>
                <w:eastAsianLayout/>
              </w:rPr>
              <w:t>リスクが発生する可能性が高い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B7DF42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>– 2 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D966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>– 5 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C000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>– 8 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sz="4" w:space="0"/>
              <w:right w:val="single" w:color="BFBFBF" w:themeColor="background1" w:themeShade="BF" w:sz="18" w:space="0"/>
            </w:tcBorders>
            <w:shd w:val="clear" w:color="000000" w:fill="FF6B65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>– 11 –</w:t>
            </w:r>
          </w:p>
        </w:tc>
      </w:tr>
      <w:tr w:rsidRPr="00682B27" w:rsidR="00682B27" w:rsidTr="00682B27">
        <w:trPr>
          <w:trHeight w:val="1152"/>
        </w:trPr>
        <w:tc>
          <w:tcPr>
            <w:tcW w:w="2160" w:type="dxa"/>
            <w:tcBorders>
              <w:top w:val="nil"/>
              <w:left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26"/>
                <w:szCs w:val="26"/>
              </w:rPr>
            </w:pPr>
            <w:r w:rsidRPr="00682B27">
              <w:rPr>
                <w:b/>
                <w:color w:val="595959"/>
                <w:sz w:val="26"/>
                <w:szCs w:val="26"/>
                <w:lang w:eastAsia="Japanese"/>
                <w:eastAsianLayout/>
              </w:rPr>
              <w:t>有り得べき</w:t>
            </w:r>
          </w:p>
        </w:tc>
        <w:tc>
          <w:tcPr>
            <w:tcW w:w="2160" w:type="dxa"/>
            <w:tcBorders>
              <w:top w:val="nil"/>
              <w:left w:val="nil"/>
              <w:right w:val="single" w:color="BFBFBF" w:sz="4" w:space="0"/>
            </w:tcBorders>
            <w:shd w:val="clear" w:color="000000" w:fill="FFD966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eastAsia="Japanese"/>
                <w:eastAsianLayout/>
              </w:rPr>
              <w:t>中程度</w:t>
            </w:r>
          </w:p>
        </w:tc>
        <w:tc>
          <w:tcPr>
            <w:tcW w:w="2160" w:type="dxa"/>
            <w:tcBorders>
              <w:top w:val="nil"/>
              <w:left w:val="nil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eastAsia="Japanese"/>
                <w:eastAsianLayout/>
              </w:rPr>
              <w:t>高い</w:t>
            </w:r>
          </w:p>
        </w:tc>
        <w:tc>
          <w:tcPr>
            <w:tcW w:w="2160" w:type="dxa"/>
            <w:tcBorders>
              <w:top w:val="nil"/>
              <w:left w:val="nil"/>
              <w:right w:val="single" w:color="BFBFBF" w:sz="4" w:space="0"/>
            </w:tcBorders>
            <w:shd w:val="clear" w:color="000000" w:fill="FFC000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eastAsia="Japanese"/>
                <w:eastAsianLayout/>
              </w:rPr>
              <w:t>高い</w:t>
            </w:r>
          </w:p>
        </w:tc>
        <w:tc>
          <w:tcPr>
            <w:tcW w:w="2160" w:type="dxa"/>
            <w:tcBorders>
              <w:top w:val="nil"/>
              <w:left w:val="nil"/>
              <w:right w:val="single" w:color="BFBFBF" w:themeColor="background1" w:themeShade="BF" w:sz="18" w:space="0"/>
            </w:tcBorders>
            <w:shd w:val="clear" w:color="000000" w:fill="FF6B65"/>
            <w:vAlign w:val="center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2B27">
              <w:rPr>
                <w:b/>
                <w:color w:val="000000"/>
                <w:sz w:val="26"/>
                <w:szCs w:val="26"/>
                <w:lang w:eastAsia="Japanese"/>
                <w:eastAsianLayout/>
              </w:rPr>
              <w:t>極端</w:t>
            </w:r>
          </w:p>
        </w:tc>
      </w:tr>
      <w:tr w:rsidRPr="00682B27" w:rsidR="00682B27" w:rsidTr="00682B27">
        <w:trPr>
          <w:trHeight w:val="1152"/>
        </w:trPr>
        <w:tc>
          <w:tcPr>
            <w:tcW w:w="2160" w:type="dxa"/>
            <w:tcBorders>
              <w:top w:val="nil"/>
              <w:left w:val="single" w:color="BFBFBF" w:sz="4" w:space="0"/>
              <w:bottom w:val="single" w:color="BFBFBF" w:themeColor="background1" w:themeShade="BF" w:sz="18" w:space="0"/>
              <w:right w:val="single" w:color="BFBFBF" w:sz="4" w:space="0"/>
            </w:tcBorders>
            <w:shd w:val="clear" w:color="auto" w:fill="auto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595959"/>
                <w:sz w:val="18"/>
                <w:szCs w:val="18"/>
              </w:rPr>
            </w:pPr>
            <w:r w:rsidRPr="00682B27">
              <w:rPr>
                <w:b/>
                <w:color w:val="595959"/>
                <w:sz w:val="18"/>
                <w:szCs w:val="18"/>
                <w:lang w:eastAsia="Japanese"/>
                <w:eastAsianLayout/>
              </w:rPr>
              <w:t>リスクが発生します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D966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>– 3 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C000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>– 7 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sz="4" w:space="0"/>
            </w:tcBorders>
            <w:shd w:val="clear" w:color="000000" w:fill="FFC000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>– 9 –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000000" w:fill="FF6B65"/>
            <w:hideMark/>
          </w:tcPr>
          <w:p w:rsidRPr="00682B27" w:rsidR="00682B27" w:rsidP="00682B27" w:rsidRDefault="00682B27">
            <w:pPr>
              <w:bidi w:val="false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82B27">
              <w:rPr>
                <w:b/>
                <w:color w:val="000000"/>
                <w:sz w:val="28"/>
                <w:szCs w:val="28"/>
                <w:lang w:eastAsia="Japanese"/>
                <w:eastAsianLayout/>
              </w:rPr>
              <w:t>– 12 –</w:t>
            </w:r>
          </w:p>
        </w:tc>
      </w:tr>
    </w:tbl>
    <w:p w:rsidRPr="00682B27" w:rsidR="008B7C7A" w:rsidP="001968EE" w:rsidRDefault="008B7C7A">
      <w:pPr>
        <w:shd w:val="clear" w:color="auto" w:fill="FFFFFF"/>
        <w:bidi w:val="false"/>
        <w:rPr>
          <w:szCs w:val="21"/>
        </w:rPr>
      </w:pPr>
    </w:p>
    <w:p w:rsidRPr="00682B27" w:rsidR="008B200C" w:rsidP="001968EE" w:rsidRDefault="008B200C">
      <w:pPr>
        <w:shd w:val="clear" w:color="auto" w:fill="FFFFFF"/>
        <w:bidi w:val="false"/>
        <w:rPr>
          <w:szCs w:val="21"/>
        </w:rPr>
      </w:pPr>
    </w:p>
    <w:p w:rsidRPr="00682B27" w:rsidR="008B200C" w:rsidP="001968EE" w:rsidRDefault="008B200C">
      <w:pPr>
        <w:shd w:val="clear" w:color="auto" w:fill="FFFFFF"/>
        <w:bidi w:val="false"/>
        <w:rPr>
          <w:szCs w:val="21"/>
        </w:rPr>
      </w:pPr>
    </w:p>
    <w:p w:rsidRPr="00682B27" w:rsidR="001968EE" w:rsidP="001968EE" w:rsidRDefault="001968EE">
      <w:pPr>
        <w:shd w:val="clear" w:color="auto" w:fill="FFFFFF"/>
        <w:bidi w:val="false"/>
        <w:rPr>
          <w:szCs w:val="21"/>
        </w:rPr>
      </w:pPr>
    </w:p>
    <w:p w:rsidRPr="003D706E" w:rsidR="00C81141" w:rsidP="001032AD" w:rsidRDefault="00C81141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682B27">
        <w:trPr>
          <w:trHeight w:val="3375"/>
        </w:trPr>
        <w:tc>
          <w:tcPr>
            <w:tcW w:w="10147" w:type="dxa"/>
          </w:tcPr>
          <w:p w:rsidR="00A255C6" w:rsidP="001032AD" w:rsidRDefault="00A255C6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eastAsia="Japanese"/>
                <w:eastAsianLayout/>
              </w:rPr>
              <w:t>免責事項</w:t>
            </w:r>
          </w:p>
          <w:p w:rsidRPr="001546C7" w:rsidR="00FF51C2" w:rsidP="001032AD" w:rsidRDefault="00FF51C2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eastAsia="Japanese"/>
                <w:eastAsianLayout/>
              </w:rPr>
              <w:t>Web サイト上で Smartsheet から提供される記事、テンプレート、または情報は参照用です。情報を最新かつ正確に保つよう努めていますが、当サイトまたはウェブサイトに含まれる情報、記事、テンプレート、関連するグラフィックスに関する完全性、正確性、信頼性、適合性、または可用性について、明示または黙示的ないかなる表明も保証も行いません。したがって、そのような情報に対する信頼は、お客様の責任で厳重に行われます。</w:t>
            </w:r>
          </w:p>
        </w:tc>
      </w:tr>
    </w:tbl>
    <w:p w:rsidR="006B5ECE" w:rsidP="001032AD" w:rsidRDefault="006B5ECE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>
      <w:pPr>
        <w:rPr>
          <w:b/>
          <w:color w:val="000000" w:themeColor="text1"/>
          <w:sz w:val="32"/>
          <w:szCs w:val="44"/>
        </w:rPr>
      </w:pPr>
    </w:p>
    <w:sectPr w:rsidRPr="003D706E" w:rsidR="00473A9E" w:rsidSect="00D04BD0">
      <w:footerReference w:type="even" r:id="rId13"/>
      <w:footerReference w:type="default" r:id="rId14"/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62F3" w:rsidRDefault="008962F3" w:rsidP="00F36FE0">
      <w:r>
        <w:separator/>
      </w:r>
    </w:p>
  </w:endnote>
  <w:endnote w:type="continuationSeparator" w:id="0">
    <w:p w:rsidR="008962F3" w:rsidRDefault="008962F3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:rsidRDefault="00036FF2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eastAsia="Japanese"/>
            <w:eastAsianLayout/>
          </w:rPr>
          <w:fldChar w:fldCharType="begin"/>
        </w:r>
        <w:r>
          <w:rPr>
            <w:rStyle w:val="PageNumber"/>
            <w:lang w:eastAsia="Japanese"/>
            <w:eastAsianLayout/>
          </w:rPr>
          <w:instrText xml:space="preserve"> PAGE </w:instrText>
        </w:r>
        <w:r>
          <w:rPr>
            <w:rStyle w:val="PageNumber"/>
            <w:lang w:eastAsia="Japanese"/>
            <w:eastAsianLayout/>
          </w:rPr>
          <w:fldChar w:fldCharType="end"/>
        </w:r>
      </w:p>
    </w:sdtContent>
  </w:sdt>
  <w:p w:rsidR="00036FF2" w:rsidP="00F36FE0" w:rsidRDefault="00036FF2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:rsidRDefault="001968EE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eastAsia="Japanese"/>
            <w:eastAsianLayout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eastAsia="Japanese"/>
            <w:eastAsianLayout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eastAsia="Japanese"/>
            <w:eastAsianLayout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eastAsia="Japanese"/>
            <w:eastAsianLayout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eastAsia="Japanese"/>
            <w:eastAsianLayout/>
          </w:rPr>
          <w:fldChar w:fldCharType="end"/>
        </w:r>
      </w:p>
    </w:sdtContent>
  </w:sdt>
  <w:p w:rsidR="00036FF2" w:rsidP="00F36FE0" w:rsidRDefault="00036F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62F3" w:rsidRDefault="008962F3" w:rsidP="00F36FE0">
      <w:r>
        <w:separator/>
      </w:r>
    </w:p>
  </w:footnote>
  <w:footnote w:type="continuationSeparator" w:id="0">
    <w:p w:rsidR="008962F3" w:rsidRDefault="008962F3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chineseCounting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chineseCounting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chineseCounting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chineseCount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chineseCount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chineseCounting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chineseCounting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chineseCounting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chineseCounting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chineseCounting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chineseCounting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chineseCounting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chineseCounting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chineseCounting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chineseCounting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chineseCounting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BD8"/>
    <w:rsid w:val="000013C8"/>
    <w:rsid w:val="00016F6D"/>
    <w:rsid w:val="00031AF7"/>
    <w:rsid w:val="00036FF2"/>
    <w:rsid w:val="000413A5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962A6"/>
    <w:rsid w:val="001968EE"/>
    <w:rsid w:val="001D1C87"/>
    <w:rsid w:val="001E1863"/>
    <w:rsid w:val="001F66A6"/>
    <w:rsid w:val="00206944"/>
    <w:rsid w:val="00206A92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45A7"/>
    <w:rsid w:val="00543EFB"/>
    <w:rsid w:val="00547183"/>
    <w:rsid w:val="00557C38"/>
    <w:rsid w:val="00562EE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F5AC0"/>
    <w:rsid w:val="006F7CEF"/>
    <w:rsid w:val="00713BD8"/>
    <w:rsid w:val="00714325"/>
    <w:rsid w:val="00744E50"/>
    <w:rsid w:val="00752EDD"/>
    <w:rsid w:val="00756B3B"/>
    <w:rsid w:val="00774101"/>
    <w:rsid w:val="0078197E"/>
    <w:rsid w:val="00782659"/>
    <w:rsid w:val="00783BAD"/>
    <w:rsid w:val="007940B3"/>
    <w:rsid w:val="007C0A2F"/>
    <w:rsid w:val="007D0331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962F3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42BD8"/>
    <w:rsid w:val="00947233"/>
    <w:rsid w:val="00952AB1"/>
    <w:rsid w:val="009541D8"/>
    <w:rsid w:val="00977EFD"/>
    <w:rsid w:val="009A10DA"/>
    <w:rsid w:val="009A140C"/>
    <w:rsid w:val="009A50C3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A06691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6662"/>
    <w:rsid w:val="00E11F52"/>
    <w:rsid w:val="00E1328E"/>
    <w:rsid w:val="00E238AC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06218"/>
    <w:rsid w:val="00F11F7B"/>
    <w:rsid w:val="00F200A5"/>
    <w:rsid w:val="00F30326"/>
    <w:rsid w:val="00F36FE0"/>
    <w:rsid w:val="00F85E87"/>
    <w:rsid w:val="00F90516"/>
    <w:rsid w:val="00FB1580"/>
    <w:rsid w:val="00FB4C7E"/>
    <w:rsid w:val="00FC53C7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E92745"/>
  <w15:docId w15:val="{929DAE89-59F3-44D4-8D35-BF53E13E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TitleChar" w:customStyle="1">
    <w:name w:val="Title Char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p.smartsheet.com/try-it?trp=77169&amp;utm_language=JA&amp;utm_source=integrated+content&amp;utm_campaign=/all-risk-assessment-matrix-templates-you-need&amp;utm_medium=ic+risk+matrix+77169+word+jp&amp;lpa=ic+risk+matrix+77169+word+jp&amp;lx=VP_CyadgTnJOljvhy0tIYgBAgeTPLDIL8TQRu558b7w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Risk-Matrix-884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57FCF5-63B0-4C94-A5F8-F9667FEAA6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IC-Risk-Matrix-8849_WORD.dotx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cp:lastPrinted>2019-11-24T23:54:00Z</cp:lastPrinted>
  <dcterms:created xsi:type="dcterms:W3CDTF">2022-02-09T00:24:00Z</dcterms:created>
  <dcterms:modified xsi:type="dcterms:W3CDTF">2022-02-09T00:24:00Z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